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CF6EC" w14:textId="77777777" w:rsidR="003F1F23" w:rsidRPr="003F1F23" w:rsidRDefault="003F1F23" w:rsidP="003F1F23">
      <w:pPr>
        <w:pStyle w:val="Default"/>
        <w:jc w:val="both"/>
        <w:rPr>
          <w:sz w:val="28"/>
          <w:szCs w:val="28"/>
        </w:rPr>
      </w:pPr>
    </w:p>
    <w:p w14:paraId="11F7C560" w14:textId="033A9D32" w:rsidR="00282DBE" w:rsidRDefault="00282DBE" w:rsidP="00282DBE">
      <w:pPr>
        <w:pStyle w:val="Default"/>
        <w:jc w:val="center"/>
        <w:rPr>
          <w:b/>
          <w:bCs/>
          <w:color w:val="1F3863"/>
        </w:rPr>
      </w:pPr>
    </w:p>
    <w:p w14:paraId="7AC009EB" w14:textId="6C2848A5" w:rsidR="00282DBE" w:rsidRDefault="00282DBE" w:rsidP="00282DBE">
      <w:pPr>
        <w:pStyle w:val="Default"/>
        <w:jc w:val="center"/>
        <w:rPr>
          <w:b/>
          <w:bCs/>
          <w:color w:val="1F3863"/>
        </w:rPr>
      </w:pPr>
    </w:p>
    <w:p w14:paraId="3C022D48" w14:textId="77777777" w:rsidR="00660D61" w:rsidRPr="00660D61" w:rsidRDefault="00660D61" w:rsidP="00660D61">
      <w:pPr>
        <w:pStyle w:val="Default"/>
        <w:jc w:val="center"/>
        <w:rPr>
          <w:b/>
          <w:bCs/>
          <w:color w:val="585858"/>
          <w:sz w:val="44"/>
          <w:szCs w:val="44"/>
        </w:rPr>
      </w:pPr>
      <w:r w:rsidRPr="00660D61">
        <w:rPr>
          <w:b/>
          <w:bCs/>
          <w:color w:val="585858"/>
          <w:sz w:val="44"/>
          <w:szCs w:val="44"/>
        </w:rPr>
        <w:t>DOSSIER DE DEMANDE SUBVENTION 2024</w:t>
      </w:r>
    </w:p>
    <w:p w14:paraId="6AC4594B" w14:textId="77777777" w:rsidR="00660D61" w:rsidRDefault="00660D61" w:rsidP="00660D61">
      <w:pPr>
        <w:pStyle w:val="Default"/>
        <w:jc w:val="center"/>
        <w:rPr>
          <w:b/>
          <w:bCs/>
          <w:color w:val="585858"/>
          <w:sz w:val="44"/>
          <w:szCs w:val="44"/>
        </w:rPr>
      </w:pPr>
      <w:r w:rsidRPr="00660D61">
        <w:rPr>
          <w:b/>
          <w:bCs/>
          <w:color w:val="585858"/>
          <w:sz w:val="44"/>
          <w:szCs w:val="44"/>
        </w:rPr>
        <w:t>ET</w:t>
      </w:r>
    </w:p>
    <w:p w14:paraId="608F1CEB" w14:textId="6C008392" w:rsidR="00660D61" w:rsidRPr="00660D61" w:rsidRDefault="00660D61" w:rsidP="00660D61">
      <w:pPr>
        <w:pStyle w:val="Default"/>
        <w:jc w:val="center"/>
        <w:rPr>
          <w:b/>
          <w:bCs/>
          <w:color w:val="585858"/>
          <w:sz w:val="44"/>
          <w:szCs w:val="44"/>
        </w:rPr>
      </w:pPr>
      <w:r w:rsidRPr="00660D61">
        <w:rPr>
          <w:b/>
          <w:bCs/>
          <w:color w:val="585858"/>
          <w:sz w:val="44"/>
          <w:szCs w:val="44"/>
        </w:rPr>
        <w:t>BILAN 2023</w:t>
      </w:r>
    </w:p>
    <w:p w14:paraId="600E09C6" w14:textId="77777777" w:rsidR="00660D61" w:rsidRDefault="00660D61" w:rsidP="00660D61">
      <w:pPr>
        <w:pStyle w:val="Default"/>
        <w:jc w:val="center"/>
        <w:rPr>
          <w:color w:val="585858"/>
          <w:sz w:val="28"/>
          <w:szCs w:val="28"/>
        </w:rPr>
      </w:pPr>
    </w:p>
    <w:p w14:paraId="3B8BA687" w14:textId="77777777" w:rsidR="00660D61" w:rsidRPr="003F1F23" w:rsidRDefault="00660D61" w:rsidP="00660D61">
      <w:pPr>
        <w:pStyle w:val="Default"/>
        <w:jc w:val="center"/>
        <w:rPr>
          <w:color w:val="585858"/>
          <w:sz w:val="28"/>
          <w:szCs w:val="28"/>
        </w:rPr>
      </w:pPr>
    </w:p>
    <w:p w14:paraId="210E0D72" w14:textId="77777777" w:rsidR="00660D61" w:rsidRDefault="00660D61" w:rsidP="00660D61">
      <w:pPr>
        <w:pStyle w:val="Default"/>
        <w:jc w:val="center"/>
        <w:rPr>
          <w:b/>
          <w:bCs/>
          <w:color w:val="585858"/>
          <w:sz w:val="36"/>
          <w:szCs w:val="36"/>
        </w:rPr>
      </w:pPr>
      <w:r w:rsidRPr="003F1F23">
        <w:rPr>
          <w:b/>
          <w:bCs/>
          <w:color w:val="585858"/>
          <w:sz w:val="36"/>
          <w:szCs w:val="36"/>
        </w:rPr>
        <w:t>Centre Social et Culturel L’Escale</w:t>
      </w:r>
    </w:p>
    <w:p w14:paraId="7BFFDC6E" w14:textId="51395F69" w:rsidR="00660D61" w:rsidRPr="003F1F23" w:rsidRDefault="00660D61" w:rsidP="00660D61">
      <w:pPr>
        <w:pStyle w:val="Default"/>
        <w:jc w:val="center"/>
        <w:rPr>
          <w:rFonts w:ascii="Constantia" w:hAnsi="Constantia" w:cs="Constantia"/>
          <w:color w:val="585858"/>
        </w:rPr>
      </w:pPr>
      <w:r w:rsidRPr="003F1F23">
        <w:rPr>
          <w:b/>
          <w:bCs/>
          <w:color w:val="585858"/>
          <w:sz w:val="36"/>
          <w:szCs w:val="36"/>
        </w:rPr>
        <w:t>Pradines</w:t>
      </w:r>
    </w:p>
    <w:p w14:paraId="58821056" w14:textId="242C7FC9" w:rsidR="00660D61" w:rsidRDefault="00660D61" w:rsidP="00660D61">
      <w:pPr>
        <w:pStyle w:val="Default"/>
        <w:jc w:val="center"/>
        <w:rPr>
          <w:b/>
          <w:bCs/>
          <w:color w:val="1F3863"/>
        </w:rPr>
      </w:pPr>
    </w:p>
    <w:p w14:paraId="5D5CA60B" w14:textId="6CC2F188" w:rsidR="00660D61" w:rsidRDefault="00660D61" w:rsidP="00282DBE">
      <w:pPr>
        <w:pStyle w:val="Default"/>
        <w:jc w:val="center"/>
        <w:rPr>
          <w:b/>
          <w:bCs/>
          <w:color w:val="1F3863"/>
        </w:rPr>
      </w:pPr>
    </w:p>
    <w:p w14:paraId="24BF9A9B" w14:textId="5A2F1124" w:rsidR="00660D61" w:rsidRDefault="00660D61" w:rsidP="00282DBE">
      <w:pPr>
        <w:pStyle w:val="Default"/>
        <w:jc w:val="center"/>
        <w:rPr>
          <w:b/>
          <w:bCs/>
          <w:color w:val="1F3863"/>
        </w:rPr>
      </w:pPr>
      <w:r>
        <w:rPr>
          <w:b/>
          <w:bCs/>
          <w:noProof/>
          <w:color w:val="1F3863"/>
        </w:rPr>
        <w:drawing>
          <wp:anchor distT="0" distB="0" distL="114300" distR="114300" simplePos="0" relativeHeight="251658240" behindDoc="1" locked="0" layoutInCell="1" allowOverlap="1" wp14:anchorId="2BFFEAB1" wp14:editId="16B3DFD6">
            <wp:simplePos x="0" y="0"/>
            <wp:positionH relativeFrom="column">
              <wp:posOffset>1205230</wp:posOffset>
            </wp:positionH>
            <wp:positionV relativeFrom="paragraph">
              <wp:posOffset>118745</wp:posOffset>
            </wp:positionV>
            <wp:extent cx="3381375" cy="3381375"/>
            <wp:effectExtent l="0" t="0" r="9525" b="9525"/>
            <wp:wrapSquare wrapText="bothSides"/>
            <wp:docPr id="17531168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16817" name="Image 1753116817"/>
                    <pic:cNvPicPr/>
                  </pic:nvPicPr>
                  <pic:blipFill>
                    <a:blip r:embed="rId5">
                      <a:extLst>
                        <a:ext uri="{28A0092B-C50C-407E-A947-70E740481C1C}">
                          <a14:useLocalDpi xmlns:a14="http://schemas.microsoft.com/office/drawing/2010/main" val="0"/>
                        </a:ext>
                      </a:extLst>
                    </a:blip>
                    <a:stretch>
                      <a:fillRect/>
                    </a:stretch>
                  </pic:blipFill>
                  <pic:spPr>
                    <a:xfrm>
                      <a:off x="0" y="0"/>
                      <a:ext cx="3381375" cy="3381375"/>
                    </a:xfrm>
                    <a:prstGeom prst="rect">
                      <a:avLst/>
                    </a:prstGeom>
                  </pic:spPr>
                </pic:pic>
              </a:graphicData>
            </a:graphic>
            <wp14:sizeRelH relativeFrom="margin">
              <wp14:pctWidth>0</wp14:pctWidth>
            </wp14:sizeRelH>
            <wp14:sizeRelV relativeFrom="margin">
              <wp14:pctHeight>0</wp14:pctHeight>
            </wp14:sizeRelV>
          </wp:anchor>
        </w:drawing>
      </w:r>
    </w:p>
    <w:p w14:paraId="0450D39F" w14:textId="50D1486D" w:rsidR="00660D61" w:rsidRDefault="00660D61" w:rsidP="00282DBE">
      <w:pPr>
        <w:pStyle w:val="Default"/>
        <w:jc w:val="center"/>
        <w:rPr>
          <w:b/>
          <w:bCs/>
          <w:color w:val="1F3863"/>
        </w:rPr>
      </w:pPr>
    </w:p>
    <w:p w14:paraId="61A154CF" w14:textId="00B25BC4" w:rsidR="00660D61" w:rsidRDefault="00660D61" w:rsidP="00282DBE">
      <w:pPr>
        <w:pStyle w:val="Default"/>
        <w:jc w:val="center"/>
        <w:rPr>
          <w:b/>
          <w:bCs/>
          <w:color w:val="1F3863"/>
        </w:rPr>
      </w:pPr>
    </w:p>
    <w:p w14:paraId="70C38EE2" w14:textId="77777777" w:rsidR="00660D61" w:rsidRDefault="00660D61" w:rsidP="00282DBE">
      <w:pPr>
        <w:pStyle w:val="Default"/>
        <w:jc w:val="center"/>
        <w:rPr>
          <w:b/>
          <w:bCs/>
          <w:color w:val="1F3863"/>
        </w:rPr>
      </w:pPr>
    </w:p>
    <w:p w14:paraId="476314E6" w14:textId="4C093679" w:rsidR="00660D61" w:rsidRDefault="00660D61" w:rsidP="00282DBE">
      <w:pPr>
        <w:pStyle w:val="Default"/>
        <w:jc w:val="center"/>
        <w:rPr>
          <w:b/>
          <w:bCs/>
          <w:color w:val="1F3863"/>
        </w:rPr>
      </w:pPr>
    </w:p>
    <w:p w14:paraId="209910D4" w14:textId="77777777" w:rsidR="00660D61" w:rsidRDefault="00660D61" w:rsidP="00282DBE">
      <w:pPr>
        <w:pStyle w:val="Default"/>
        <w:jc w:val="center"/>
        <w:rPr>
          <w:b/>
          <w:bCs/>
          <w:color w:val="1F3863"/>
        </w:rPr>
      </w:pPr>
    </w:p>
    <w:p w14:paraId="1D42D961" w14:textId="77777777" w:rsidR="00660D61" w:rsidRDefault="00660D61" w:rsidP="00282DBE">
      <w:pPr>
        <w:pStyle w:val="Default"/>
        <w:jc w:val="center"/>
        <w:rPr>
          <w:b/>
          <w:bCs/>
          <w:color w:val="1F3863"/>
        </w:rPr>
      </w:pPr>
    </w:p>
    <w:p w14:paraId="3B33194E" w14:textId="77777777" w:rsidR="00660D61" w:rsidRDefault="00660D61" w:rsidP="00282DBE">
      <w:pPr>
        <w:pStyle w:val="Default"/>
        <w:jc w:val="center"/>
        <w:rPr>
          <w:b/>
          <w:bCs/>
          <w:color w:val="1F3863"/>
        </w:rPr>
      </w:pPr>
    </w:p>
    <w:p w14:paraId="73FEC827" w14:textId="77777777" w:rsidR="00660D61" w:rsidRDefault="00660D61" w:rsidP="00282DBE">
      <w:pPr>
        <w:pStyle w:val="Default"/>
        <w:jc w:val="center"/>
        <w:rPr>
          <w:b/>
          <w:bCs/>
          <w:color w:val="1F3863"/>
        </w:rPr>
      </w:pPr>
    </w:p>
    <w:p w14:paraId="2182D097" w14:textId="77777777" w:rsidR="00660D61" w:rsidRDefault="00660D61" w:rsidP="00282DBE">
      <w:pPr>
        <w:pStyle w:val="Default"/>
        <w:jc w:val="center"/>
        <w:rPr>
          <w:b/>
          <w:bCs/>
          <w:color w:val="1F3863"/>
        </w:rPr>
      </w:pPr>
    </w:p>
    <w:p w14:paraId="4944BBB2" w14:textId="77777777" w:rsidR="00660D61" w:rsidRDefault="00660D61" w:rsidP="00282DBE">
      <w:pPr>
        <w:pStyle w:val="Default"/>
        <w:jc w:val="center"/>
        <w:rPr>
          <w:b/>
          <w:bCs/>
          <w:color w:val="1F3863"/>
        </w:rPr>
      </w:pPr>
    </w:p>
    <w:p w14:paraId="2217B402" w14:textId="77777777" w:rsidR="00660D61" w:rsidRDefault="00660D61" w:rsidP="00282DBE">
      <w:pPr>
        <w:pStyle w:val="Default"/>
        <w:jc w:val="center"/>
        <w:rPr>
          <w:b/>
          <w:bCs/>
          <w:color w:val="1F3863"/>
        </w:rPr>
      </w:pPr>
    </w:p>
    <w:p w14:paraId="71BA7D9B" w14:textId="77777777" w:rsidR="00660D61" w:rsidRDefault="00660D61" w:rsidP="00282DBE">
      <w:pPr>
        <w:pStyle w:val="Default"/>
        <w:jc w:val="center"/>
        <w:rPr>
          <w:b/>
          <w:bCs/>
          <w:color w:val="1F3863"/>
        </w:rPr>
      </w:pPr>
    </w:p>
    <w:p w14:paraId="12AC5783" w14:textId="77777777" w:rsidR="00660D61" w:rsidRDefault="00660D61" w:rsidP="00282DBE">
      <w:pPr>
        <w:pStyle w:val="Default"/>
        <w:jc w:val="center"/>
        <w:rPr>
          <w:b/>
          <w:bCs/>
          <w:color w:val="1F3863"/>
        </w:rPr>
      </w:pPr>
    </w:p>
    <w:p w14:paraId="1247DEB8" w14:textId="77777777" w:rsidR="00660D61" w:rsidRDefault="00660D61" w:rsidP="00282DBE">
      <w:pPr>
        <w:pStyle w:val="Default"/>
        <w:jc w:val="center"/>
        <w:rPr>
          <w:b/>
          <w:bCs/>
          <w:color w:val="1F3863"/>
        </w:rPr>
      </w:pPr>
    </w:p>
    <w:p w14:paraId="00DEBB88" w14:textId="77777777" w:rsidR="00660D61" w:rsidRDefault="00660D61" w:rsidP="00282DBE">
      <w:pPr>
        <w:pStyle w:val="Default"/>
        <w:jc w:val="center"/>
        <w:rPr>
          <w:b/>
          <w:bCs/>
          <w:color w:val="1F3863"/>
        </w:rPr>
      </w:pPr>
    </w:p>
    <w:p w14:paraId="01DE9501" w14:textId="77777777" w:rsidR="00660D61" w:rsidRDefault="00660D61" w:rsidP="00282DBE">
      <w:pPr>
        <w:pStyle w:val="Default"/>
        <w:jc w:val="center"/>
        <w:rPr>
          <w:b/>
          <w:bCs/>
          <w:color w:val="1F3863"/>
        </w:rPr>
      </w:pPr>
    </w:p>
    <w:p w14:paraId="4E6D14CC" w14:textId="77777777" w:rsidR="00660D61" w:rsidRDefault="00660D61" w:rsidP="00282DBE">
      <w:pPr>
        <w:pStyle w:val="Default"/>
        <w:jc w:val="center"/>
        <w:rPr>
          <w:b/>
          <w:bCs/>
          <w:color w:val="1F3863"/>
        </w:rPr>
      </w:pPr>
    </w:p>
    <w:p w14:paraId="72087D0B" w14:textId="77777777" w:rsidR="00660D61" w:rsidRDefault="00660D61" w:rsidP="00282DBE">
      <w:pPr>
        <w:pStyle w:val="Default"/>
        <w:jc w:val="center"/>
        <w:rPr>
          <w:b/>
          <w:bCs/>
          <w:color w:val="1F3863"/>
        </w:rPr>
      </w:pPr>
    </w:p>
    <w:p w14:paraId="2A405D3F" w14:textId="77777777" w:rsidR="00660D61" w:rsidRDefault="00660D61" w:rsidP="00282DBE">
      <w:pPr>
        <w:pStyle w:val="Default"/>
        <w:jc w:val="center"/>
        <w:rPr>
          <w:b/>
          <w:bCs/>
          <w:color w:val="1F3863"/>
        </w:rPr>
      </w:pPr>
    </w:p>
    <w:p w14:paraId="535BD02B" w14:textId="77777777" w:rsidR="00660D61" w:rsidRDefault="00660D61" w:rsidP="00282DBE">
      <w:pPr>
        <w:pStyle w:val="Default"/>
        <w:jc w:val="center"/>
        <w:rPr>
          <w:b/>
          <w:bCs/>
          <w:color w:val="1F3863"/>
        </w:rPr>
      </w:pPr>
    </w:p>
    <w:p w14:paraId="05548140" w14:textId="77777777" w:rsidR="00660D61" w:rsidRDefault="003F1F23" w:rsidP="00282DBE">
      <w:pPr>
        <w:pStyle w:val="Default"/>
        <w:jc w:val="center"/>
        <w:rPr>
          <w:b/>
          <w:bCs/>
          <w:color w:val="1F3863"/>
        </w:rPr>
      </w:pPr>
      <w:r w:rsidRPr="003F1F23">
        <w:rPr>
          <w:b/>
          <w:bCs/>
          <w:color w:val="1F3863"/>
        </w:rPr>
        <w:t xml:space="preserve">Identification : CCAS de Pradines Nom : Centre Social et Culturel L’Escale </w:t>
      </w:r>
    </w:p>
    <w:p w14:paraId="32B99C8B" w14:textId="4ED96715" w:rsidR="003F1F23" w:rsidRPr="003F1F23" w:rsidRDefault="003F1F23" w:rsidP="00282DBE">
      <w:pPr>
        <w:pStyle w:val="Default"/>
        <w:jc w:val="center"/>
      </w:pPr>
      <w:r w:rsidRPr="003F1F23">
        <w:rPr>
          <w:b/>
          <w:bCs/>
          <w:color w:val="1F3863"/>
        </w:rPr>
        <w:t>N° de SIRET : 2 6 4 6 0 3 3 2 5 0 0 0 4 6</w:t>
      </w:r>
    </w:p>
    <w:p w14:paraId="15B74E0D" w14:textId="25F2965E" w:rsidR="003F1F23" w:rsidRDefault="003F1F23" w:rsidP="00282DBE">
      <w:pPr>
        <w:pStyle w:val="Default"/>
        <w:jc w:val="center"/>
        <w:rPr>
          <w:color w:val="auto"/>
          <w:sz w:val="28"/>
          <w:szCs w:val="28"/>
        </w:rPr>
      </w:pPr>
    </w:p>
    <w:p w14:paraId="1B9DEC61" w14:textId="67C5CC9C" w:rsidR="00660D61" w:rsidRPr="003F1F23" w:rsidRDefault="00660D61" w:rsidP="00282DBE">
      <w:pPr>
        <w:pStyle w:val="Default"/>
        <w:jc w:val="center"/>
        <w:rPr>
          <w:color w:val="auto"/>
          <w:sz w:val="28"/>
          <w:szCs w:val="28"/>
        </w:rPr>
      </w:pPr>
    </w:p>
    <w:p w14:paraId="6713B064" w14:textId="3DCAEDFD" w:rsidR="003F1F23" w:rsidRPr="003F1F23" w:rsidRDefault="00660D61" w:rsidP="00660D61">
      <w:pPr>
        <w:pStyle w:val="Default"/>
        <w:jc w:val="center"/>
        <w:rPr>
          <w:color w:val="auto"/>
          <w:sz w:val="28"/>
          <w:szCs w:val="28"/>
        </w:rPr>
      </w:pPr>
      <w:r>
        <w:rPr>
          <w:noProof/>
          <w:color w:val="auto"/>
          <w:sz w:val="28"/>
          <w:szCs w:val="28"/>
        </w:rPr>
        <w:drawing>
          <wp:inline distT="0" distB="0" distL="0" distR="0" wp14:anchorId="2D18DF60" wp14:editId="6368011A">
            <wp:extent cx="1931035" cy="924649"/>
            <wp:effectExtent l="0" t="0" r="0" b="8890"/>
            <wp:docPr id="194326437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64376" name="Image 19432643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6560" cy="936871"/>
                    </a:xfrm>
                    <a:prstGeom prst="rect">
                      <a:avLst/>
                    </a:prstGeom>
                  </pic:spPr>
                </pic:pic>
              </a:graphicData>
            </a:graphic>
          </wp:inline>
        </w:drawing>
      </w:r>
    </w:p>
    <w:p w14:paraId="7962E1F6" w14:textId="25609BE1" w:rsidR="003F1F23" w:rsidRDefault="00660D61" w:rsidP="00660D61">
      <w:pPr>
        <w:pStyle w:val="Default"/>
        <w:pageBreakBefore/>
        <w:jc w:val="center"/>
        <w:rPr>
          <w:b/>
          <w:bCs/>
          <w:color w:val="auto"/>
          <w:sz w:val="36"/>
          <w:szCs w:val="36"/>
        </w:rPr>
      </w:pPr>
      <w:r>
        <w:rPr>
          <w:b/>
          <w:bCs/>
          <w:color w:val="auto"/>
          <w:sz w:val="36"/>
          <w:szCs w:val="36"/>
        </w:rPr>
        <w:lastRenderedPageBreak/>
        <w:t>BILAN QUALITATIF DE L’ACTION REALISEE EN 2023</w:t>
      </w:r>
    </w:p>
    <w:p w14:paraId="66A26845" w14:textId="77777777" w:rsidR="0082203E" w:rsidRDefault="0082203E" w:rsidP="003F1F23">
      <w:pPr>
        <w:pStyle w:val="Default"/>
        <w:jc w:val="both"/>
        <w:rPr>
          <w:b/>
          <w:bCs/>
          <w:color w:val="1F3863"/>
        </w:rPr>
      </w:pPr>
    </w:p>
    <w:p w14:paraId="6183A150" w14:textId="7DE8CF08" w:rsidR="003F1F23" w:rsidRPr="004634C9" w:rsidRDefault="003F1F23" w:rsidP="00660D61">
      <w:pPr>
        <w:pStyle w:val="Default"/>
        <w:jc w:val="center"/>
        <w:rPr>
          <w:b/>
          <w:bCs/>
          <w:color w:val="1F3863"/>
        </w:rPr>
      </w:pPr>
      <w:r w:rsidRPr="004634C9">
        <w:rPr>
          <w:b/>
          <w:bCs/>
          <w:color w:val="1F3863"/>
        </w:rPr>
        <w:t>De l’origine de l’atelier à sa version actuelle</w:t>
      </w:r>
    </w:p>
    <w:p w14:paraId="2FFD6B6B" w14:textId="77777777" w:rsidR="00750521" w:rsidRPr="00750521" w:rsidRDefault="00750521" w:rsidP="003F1F23">
      <w:pPr>
        <w:pStyle w:val="Default"/>
        <w:jc w:val="both"/>
        <w:rPr>
          <w:color w:val="7030A0"/>
        </w:rPr>
      </w:pPr>
    </w:p>
    <w:p w14:paraId="11D05926" w14:textId="77777777" w:rsidR="003F1F23" w:rsidRPr="003F1F23" w:rsidRDefault="003F1F23" w:rsidP="003F1F23">
      <w:pPr>
        <w:pStyle w:val="Default"/>
        <w:jc w:val="both"/>
      </w:pPr>
      <w:r w:rsidRPr="003F1F23">
        <w:t xml:space="preserve">Cet atelier a été créé, il y a plusieurs années, à l’initiative des PEP46 association complétant l’action de l’enseignement public en contribuant à l’éducation et à la formation des enfants et adultes en particulier des gens du voyage. </w:t>
      </w:r>
    </w:p>
    <w:p w14:paraId="00F8CD8B" w14:textId="27BCC74D" w:rsidR="003F1F23" w:rsidRPr="003F1F23" w:rsidRDefault="003F1F23" w:rsidP="003F1F23">
      <w:pPr>
        <w:pStyle w:val="Default"/>
        <w:jc w:val="both"/>
      </w:pPr>
      <w:r w:rsidRPr="003F1F23">
        <w:t>Ouvert à tous et gratuit, il est à l’origine destiné aux personnes habitant les résidences sociales de Labéraudie et de Beaulieu. Depuis la période COVID</w:t>
      </w:r>
      <w:r>
        <w:t>,</w:t>
      </w:r>
      <w:r w:rsidRPr="003F1F23">
        <w:t xml:space="preserve"> il souffrait d’une baisse de fréquentation. L’atelier d’alphabétisation a trouvé un essor suite à l’accueil des premiers réfugiés ukrainiens au mois de mars 2022 où il accueille au départ des personnes hébergées à Douelle et sur le quartier de Terre Rouge. A l’initiative de bénévoles, l’accueil des réfugiés nécessite de réactiver cette dynamique. </w:t>
      </w:r>
    </w:p>
    <w:p w14:paraId="63F1EC97" w14:textId="3067BDB1" w:rsidR="003F1F23" w:rsidRPr="003F1F23" w:rsidRDefault="003F1F23" w:rsidP="003F1F23">
      <w:pPr>
        <w:pStyle w:val="Default"/>
        <w:jc w:val="both"/>
      </w:pPr>
      <w:r w:rsidRPr="003F1F23">
        <w:t xml:space="preserve">L’atelier à l’origine appelé Alpha sera progressivement appelé </w:t>
      </w:r>
      <w:r>
        <w:t>a</w:t>
      </w:r>
      <w:r w:rsidRPr="003F1F23">
        <w:t>telier d’</w:t>
      </w:r>
      <w:r>
        <w:t>A</w:t>
      </w:r>
      <w:r w:rsidRPr="003F1F23">
        <w:t xml:space="preserve">pprentissage de la </w:t>
      </w:r>
      <w:r>
        <w:t>L</w:t>
      </w:r>
      <w:r w:rsidRPr="003F1F23">
        <w:t xml:space="preserve">angue </w:t>
      </w:r>
      <w:r>
        <w:t>F</w:t>
      </w:r>
      <w:r w:rsidRPr="003F1F23">
        <w:t xml:space="preserve">rançaise, en lien avec le développement d’un enseignement qui ne se cantonne pas qu’à l’alphabétisation </w:t>
      </w:r>
      <w:r>
        <w:t xml:space="preserve">et </w:t>
      </w:r>
      <w:r w:rsidRPr="003F1F23">
        <w:t xml:space="preserve">dans la perspective d’une progression graduelle des participants, au service d’une intégration sociale plus renforcée. </w:t>
      </w:r>
    </w:p>
    <w:p w14:paraId="530E454E" w14:textId="77777777" w:rsidR="003F1F23" w:rsidRPr="003F1F23" w:rsidRDefault="003F1F23" w:rsidP="003F1F23">
      <w:pPr>
        <w:pStyle w:val="Default"/>
        <w:jc w:val="both"/>
      </w:pPr>
      <w:r w:rsidRPr="003F1F23">
        <w:t xml:space="preserve">Déclaré en Octobre 2022 auprès de RERTR, l’atelier est référencé sur la plateforme linguistique 46 qui recense les structures proposant des ateliers d’apprentissage de français. Ce référencement permet une diffusion de l’information auprès de nouveaux élèves et autres associations intervenant sur ce même périmètre. Il permet également de bénéficier gratuitement de formations. </w:t>
      </w:r>
    </w:p>
    <w:p w14:paraId="6585AE94" w14:textId="78CE0507" w:rsidR="003F1F23" w:rsidRPr="003F1F23" w:rsidRDefault="003F1F23" w:rsidP="003F1F23">
      <w:pPr>
        <w:pStyle w:val="Default"/>
        <w:jc w:val="both"/>
      </w:pPr>
      <w:r w:rsidRPr="003F1F23">
        <w:t xml:space="preserve">L’année 2023 est une période de structuration et de renforcement de l’équipe des bénévoles qui ont mis un point d’honneur à privilégier la qualité des apprentissages en favorisant le plus possible le un pour un. La formation est également une préoccupation des bénévoles qui ont participé à des séquences de formation dédiées aux bénévoles et professionnels qui s’investissent dans ces ateliers. </w:t>
      </w:r>
    </w:p>
    <w:p w14:paraId="035AEA58" w14:textId="77777777" w:rsidR="003F1F23" w:rsidRDefault="003F1F23" w:rsidP="003F1F23">
      <w:pPr>
        <w:pStyle w:val="Default"/>
        <w:jc w:val="both"/>
        <w:rPr>
          <w:b/>
          <w:bCs/>
          <w:color w:val="1F3863"/>
        </w:rPr>
      </w:pPr>
    </w:p>
    <w:p w14:paraId="54875D86" w14:textId="6EEAB165" w:rsidR="003F1F23" w:rsidRPr="004634C9" w:rsidRDefault="003F1F23" w:rsidP="00660D61">
      <w:pPr>
        <w:pStyle w:val="Default"/>
        <w:jc w:val="center"/>
        <w:rPr>
          <w:b/>
          <w:bCs/>
          <w:color w:val="1F3863"/>
        </w:rPr>
      </w:pPr>
      <w:r w:rsidRPr="004634C9">
        <w:rPr>
          <w:b/>
          <w:bCs/>
          <w:color w:val="1F3863"/>
        </w:rPr>
        <w:t>Fonctionnement de l’atelier</w:t>
      </w:r>
    </w:p>
    <w:p w14:paraId="05C31A1B" w14:textId="77777777" w:rsidR="00750521" w:rsidRPr="003F1F23" w:rsidRDefault="00750521" w:rsidP="003F1F23">
      <w:pPr>
        <w:pStyle w:val="Default"/>
        <w:jc w:val="both"/>
      </w:pPr>
    </w:p>
    <w:p w14:paraId="25F8B343" w14:textId="0C69D4CE" w:rsidR="007146B4" w:rsidRDefault="003F1F23" w:rsidP="003F1F23">
      <w:pPr>
        <w:pStyle w:val="Default"/>
        <w:jc w:val="both"/>
      </w:pPr>
      <w:r w:rsidRPr="003F1F23">
        <w:t xml:space="preserve">Compte tenu de l’accroissement des demandes, il est décidé en </w:t>
      </w:r>
      <w:r w:rsidR="007146B4">
        <w:t>o</w:t>
      </w:r>
      <w:r w:rsidRPr="003F1F23">
        <w:t>ctobre 2022 d’ouvrir l’atelier 3 matinées par semaine soit les : lundi, mardi et jeudi de 9h30 à 11h30.</w:t>
      </w:r>
    </w:p>
    <w:p w14:paraId="681BBDE3" w14:textId="2E7DAA3D" w:rsidR="003F1F23" w:rsidRPr="003F1F23" w:rsidRDefault="003F1F23" w:rsidP="003F1F23">
      <w:pPr>
        <w:pStyle w:val="Default"/>
        <w:jc w:val="both"/>
      </w:pPr>
      <w:r w:rsidRPr="003F1F23">
        <w:t xml:space="preserve"> </w:t>
      </w:r>
    </w:p>
    <w:p w14:paraId="245327A6" w14:textId="3B451DD4" w:rsidR="003F1F23" w:rsidRDefault="003F1F23" w:rsidP="003F1F23">
      <w:pPr>
        <w:pStyle w:val="Default"/>
        <w:jc w:val="both"/>
      </w:pPr>
      <w:r>
        <w:t xml:space="preserve">Depuis </w:t>
      </w:r>
      <w:r w:rsidR="0082203E">
        <w:t>avril 2023</w:t>
      </w:r>
      <w:r>
        <w:t xml:space="preserve">, les bénévoles interviennent également le </w:t>
      </w:r>
      <w:r w:rsidR="0082203E">
        <w:t>mercredi</w:t>
      </w:r>
      <w:r>
        <w:t xml:space="preserve"> de 10h30 à 12h30 à la Maison de la Providence « Les Apprentis d’Auteuil »</w:t>
      </w:r>
      <w:r w:rsidR="0082203E">
        <w:t xml:space="preserve"> de Pradines.</w:t>
      </w:r>
    </w:p>
    <w:p w14:paraId="5075825E" w14:textId="77777777" w:rsidR="007146B4" w:rsidRDefault="007146B4" w:rsidP="003F1F23">
      <w:pPr>
        <w:pStyle w:val="Default"/>
        <w:jc w:val="both"/>
      </w:pPr>
    </w:p>
    <w:p w14:paraId="5120FB76" w14:textId="3135A1FD" w:rsidR="007146B4" w:rsidRDefault="007146B4" w:rsidP="007146B4">
      <w:pPr>
        <w:pStyle w:val="Default"/>
        <w:jc w:val="both"/>
      </w:pPr>
      <w:r w:rsidRPr="003F1F23">
        <w:rPr>
          <w:color w:val="auto"/>
        </w:rPr>
        <w:t>Les bénévoles accompagnent certains publics « empêchés » dont l’accès à l’atelier est freiné par la mobilité et la disponibilité qui ne coïncide</w:t>
      </w:r>
      <w:r w:rsidR="00D16230">
        <w:rPr>
          <w:color w:val="auto"/>
        </w:rPr>
        <w:t>nt</w:t>
      </w:r>
      <w:r w:rsidRPr="003F1F23">
        <w:rPr>
          <w:color w:val="auto"/>
        </w:rPr>
        <w:t xml:space="preserve"> pas avec les plages horaires de l’atelier. </w:t>
      </w:r>
      <w:r>
        <w:rPr>
          <w:color w:val="auto"/>
        </w:rPr>
        <w:t>Deux</w:t>
      </w:r>
      <w:r w:rsidRPr="003F1F23">
        <w:rPr>
          <w:color w:val="auto"/>
        </w:rPr>
        <w:t xml:space="preserve"> élèves ont bénéficié </w:t>
      </w:r>
      <w:r>
        <w:rPr>
          <w:color w:val="auto"/>
        </w:rPr>
        <w:t>en 2023</w:t>
      </w:r>
      <w:r w:rsidRPr="003F1F23">
        <w:rPr>
          <w:color w:val="auto"/>
        </w:rPr>
        <w:t xml:space="preserve"> de séances sur leurs communes de résidence. </w:t>
      </w:r>
    </w:p>
    <w:p w14:paraId="274346EF" w14:textId="77777777" w:rsidR="003F1F23" w:rsidRPr="003F1F23" w:rsidRDefault="003F1F23" w:rsidP="003F1F23">
      <w:pPr>
        <w:pStyle w:val="Default"/>
        <w:jc w:val="both"/>
      </w:pPr>
    </w:p>
    <w:p w14:paraId="75CC0ACE" w14:textId="77777777" w:rsidR="00750521" w:rsidRDefault="003F1F23" w:rsidP="00750521">
      <w:pPr>
        <w:pStyle w:val="Default"/>
        <w:jc w:val="both"/>
      </w:pPr>
      <w:r w:rsidRPr="003F1F23">
        <w:t>Le centre social prend en charge le matériel pédagogique nécessaire : cahiers, marqueurs, photocopies, manuels des élèves</w:t>
      </w:r>
      <w:r w:rsidR="0082203E">
        <w:t>, manuels pédagogiques pour les bénévoles</w:t>
      </w:r>
      <w:r w:rsidRPr="003F1F23">
        <w:t>.</w:t>
      </w:r>
    </w:p>
    <w:p w14:paraId="14354861" w14:textId="77777777" w:rsidR="00750521" w:rsidRDefault="00750521" w:rsidP="00750521">
      <w:pPr>
        <w:pStyle w:val="Default"/>
        <w:jc w:val="both"/>
      </w:pPr>
    </w:p>
    <w:p w14:paraId="2ADDB145" w14:textId="71942B3E" w:rsidR="00750521" w:rsidRDefault="00750521" w:rsidP="00750521">
      <w:pPr>
        <w:pStyle w:val="Default"/>
        <w:jc w:val="both"/>
        <w:rPr>
          <w:color w:val="auto"/>
        </w:rPr>
      </w:pPr>
      <w:r w:rsidRPr="003F1F23">
        <w:rPr>
          <w:color w:val="auto"/>
        </w:rPr>
        <w:t>En novembre 2022</w:t>
      </w:r>
      <w:r w:rsidR="00D16230">
        <w:rPr>
          <w:color w:val="auto"/>
        </w:rPr>
        <w:t>,</w:t>
      </w:r>
      <w:r w:rsidRPr="003F1F23">
        <w:rPr>
          <w:color w:val="auto"/>
        </w:rPr>
        <w:t xml:space="preserve"> le CSC reçoit la validation de la subvention de 500 euros dans le cadre de l’appel à projets BOP 104 (Cf. compte rendu financier ci-joint) </w:t>
      </w:r>
    </w:p>
    <w:p w14:paraId="4C3EB1C6" w14:textId="77777777" w:rsidR="00641D18" w:rsidRPr="003F1F23" w:rsidRDefault="00641D18" w:rsidP="00750521">
      <w:pPr>
        <w:pStyle w:val="Default"/>
        <w:jc w:val="both"/>
        <w:rPr>
          <w:color w:val="auto"/>
        </w:rPr>
      </w:pPr>
    </w:p>
    <w:p w14:paraId="09AE9F64" w14:textId="59F72F22" w:rsidR="00641D18" w:rsidRDefault="00641D18">
      <w:pPr>
        <w:rPr>
          <w:rFonts w:ascii="Constantia" w:hAnsi="Constantia" w:cs="Constantia"/>
          <w:color w:val="585858"/>
          <w:kern w:val="0"/>
          <w:sz w:val="24"/>
          <w:szCs w:val="24"/>
        </w:rPr>
      </w:pPr>
    </w:p>
    <w:p w14:paraId="4EAD5F0E" w14:textId="5CF185E0" w:rsidR="00641D18" w:rsidRDefault="00641D18" w:rsidP="00660D61">
      <w:pPr>
        <w:pStyle w:val="Default"/>
        <w:jc w:val="center"/>
        <w:rPr>
          <w:b/>
          <w:bCs/>
          <w:color w:val="1F3863"/>
        </w:rPr>
      </w:pPr>
      <w:r>
        <w:rPr>
          <w:b/>
          <w:bCs/>
          <w:color w:val="1F3863"/>
        </w:rPr>
        <w:lastRenderedPageBreak/>
        <w:t>Déroulement d’un atelier</w:t>
      </w:r>
    </w:p>
    <w:p w14:paraId="65E23668" w14:textId="77777777" w:rsidR="00641D18" w:rsidRDefault="00641D18" w:rsidP="00660D61">
      <w:pPr>
        <w:pStyle w:val="Default"/>
        <w:jc w:val="center"/>
        <w:rPr>
          <w:b/>
          <w:bCs/>
          <w:color w:val="1F3863"/>
        </w:rPr>
      </w:pPr>
    </w:p>
    <w:p w14:paraId="6330C8EB" w14:textId="77777777" w:rsidR="0052696C" w:rsidRPr="00EE68C2" w:rsidRDefault="00641D18" w:rsidP="00641D18">
      <w:pPr>
        <w:rPr>
          <w:rFonts w:ascii="Calibri" w:hAnsi="Calibri" w:cs="Calibri"/>
        </w:rPr>
      </w:pPr>
      <w:r w:rsidRPr="00EE68C2">
        <w:rPr>
          <w:rFonts w:ascii="Calibri" w:hAnsi="Calibri" w:cs="Calibri"/>
        </w:rPr>
        <w:t xml:space="preserve">Si aujourd’hui, la fréquentation des apprenants est plutôt </w:t>
      </w:r>
      <w:r w:rsidR="0052696C" w:rsidRPr="00EE68C2">
        <w:rPr>
          <w:rFonts w:ascii="Calibri" w:hAnsi="Calibri" w:cs="Calibri"/>
        </w:rPr>
        <w:t>en hausse et l’assiduité régulière</w:t>
      </w:r>
      <w:r w:rsidRPr="00EE68C2">
        <w:rPr>
          <w:rFonts w:ascii="Calibri" w:hAnsi="Calibri" w:cs="Calibri"/>
        </w:rPr>
        <w:t xml:space="preserve">, c’est qu’il existe une </w:t>
      </w:r>
      <w:r w:rsidR="0052696C" w:rsidRPr="00EE68C2">
        <w:rPr>
          <w:rFonts w:ascii="Calibri" w:hAnsi="Calibri" w:cs="Calibri"/>
        </w:rPr>
        <w:t>réelle relation entre les bénévoles et les apprenants.</w:t>
      </w:r>
    </w:p>
    <w:p w14:paraId="0AE82F2B" w14:textId="77777777" w:rsidR="0052696C" w:rsidRPr="00EE68C2" w:rsidRDefault="0052696C" w:rsidP="00641D18">
      <w:pPr>
        <w:rPr>
          <w:rFonts w:ascii="Calibri" w:hAnsi="Calibri" w:cs="Calibri"/>
        </w:rPr>
      </w:pPr>
      <w:r w:rsidRPr="00EE68C2">
        <w:rPr>
          <w:rFonts w:ascii="Calibri" w:hAnsi="Calibri" w:cs="Calibri"/>
        </w:rPr>
        <w:t xml:space="preserve">La mise en place d’un groupe </w:t>
      </w:r>
      <w:proofErr w:type="spellStart"/>
      <w:r w:rsidRPr="00EE68C2">
        <w:rPr>
          <w:rFonts w:ascii="Calibri" w:hAnsi="Calibri" w:cs="Calibri"/>
        </w:rPr>
        <w:t>Whatsapp</w:t>
      </w:r>
      <w:proofErr w:type="spellEnd"/>
      <w:r w:rsidRPr="00EE68C2">
        <w:rPr>
          <w:rFonts w:ascii="Calibri" w:hAnsi="Calibri" w:cs="Calibri"/>
        </w:rPr>
        <w:t xml:space="preserve"> pour mieux communiquer sur les absences, les retards et autres ont permis de créer ce lien et ainsi les apprenants peuvent prendre en compte la nécessité de prévenir les bénévoles.</w:t>
      </w:r>
    </w:p>
    <w:p w14:paraId="2E20D60C" w14:textId="3F816674" w:rsidR="00641D18" w:rsidRPr="00EE68C2" w:rsidRDefault="0052696C" w:rsidP="00641D18">
      <w:pPr>
        <w:rPr>
          <w:rFonts w:ascii="Calibri" w:hAnsi="Calibri" w:cs="Calibri"/>
        </w:rPr>
      </w:pPr>
      <w:r w:rsidRPr="00EE68C2">
        <w:rPr>
          <w:rFonts w:ascii="Calibri" w:hAnsi="Calibri" w:cs="Calibri"/>
        </w:rPr>
        <w:t xml:space="preserve">Ce groupe </w:t>
      </w:r>
      <w:proofErr w:type="spellStart"/>
      <w:r w:rsidRPr="00EE68C2">
        <w:rPr>
          <w:rFonts w:ascii="Calibri" w:hAnsi="Calibri" w:cs="Calibri"/>
        </w:rPr>
        <w:t>whatsapp</w:t>
      </w:r>
      <w:proofErr w:type="spellEnd"/>
      <w:r w:rsidRPr="00EE68C2">
        <w:rPr>
          <w:rFonts w:ascii="Calibri" w:hAnsi="Calibri" w:cs="Calibri"/>
        </w:rPr>
        <w:t xml:space="preserve"> permet également, malgré tout, une meilleure prise en main de la langue française – car il s’agit là de comprendre, de répondre et de pratiquer le français.</w:t>
      </w:r>
    </w:p>
    <w:p w14:paraId="406064A0" w14:textId="77777777" w:rsidR="0052696C" w:rsidRPr="00EE68C2" w:rsidRDefault="0052696C" w:rsidP="00641D18">
      <w:pPr>
        <w:rPr>
          <w:rFonts w:ascii="Calibri" w:hAnsi="Calibri" w:cs="Calibri"/>
        </w:rPr>
      </w:pPr>
    </w:p>
    <w:p w14:paraId="3F8F6A1A" w14:textId="3896F0B7" w:rsidR="0052696C" w:rsidRPr="00EE68C2" w:rsidRDefault="0052696C" w:rsidP="00641D18">
      <w:pPr>
        <w:rPr>
          <w:rFonts w:ascii="Calibri" w:hAnsi="Calibri" w:cs="Calibri"/>
        </w:rPr>
      </w:pPr>
      <w:r w:rsidRPr="00EE68C2">
        <w:rPr>
          <w:rFonts w:ascii="Calibri" w:hAnsi="Calibri" w:cs="Calibri"/>
        </w:rPr>
        <w:t>Déroulé d’un atelier lors du premier entretien formalisé :</w:t>
      </w:r>
    </w:p>
    <w:p w14:paraId="5C08B550" w14:textId="458835B7" w:rsidR="0052696C" w:rsidRPr="00EE68C2" w:rsidRDefault="0052696C" w:rsidP="0052696C">
      <w:pPr>
        <w:pStyle w:val="Paragraphedeliste"/>
        <w:numPr>
          <w:ilvl w:val="0"/>
          <w:numId w:val="9"/>
        </w:numPr>
        <w:rPr>
          <w:rFonts w:ascii="Calibri" w:hAnsi="Calibri" w:cs="Calibri"/>
        </w:rPr>
      </w:pPr>
      <w:r w:rsidRPr="00EE68C2">
        <w:rPr>
          <w:rFonts w:ascii="Calibri" w:hAnsi="Calibri" w:cs="Calibri"/>
        </w:rPr>
        <w:t>Accueil des « primo-apprenants »</w:t>
      </w:r>
    </w:p>
    <w:p w14:paraId="793E7937" w14:textId="3D9C32B9" w:rsidR="0052696C" w:rsidRPr="00EE68C2" w:rsidRDefault="0052696C" w:rsidP="0052696C">
      <w:pPr>
        <w:pStyle w:val="Paragraphedeliste"/>
        <w:numPr>
          <w:ilvl w:val="0"/>
          <w:numId w:val="9"/>
        </w:numPr>
        <w:rPr>
          <w:rFonts w:ascii="Calibri" w:hAnsi="Calibri" w:cs="Calibri"/>
        </w:rPr>
      </w:pPr>
      <w:r w:rsidRPr="00EE68C2">
        <w:rPr>
          <w:rFonts w:ascii="Calibri" w:hAnsi="Calibri" w:cs="Calibri"/>
        </w:rPr>
        <w:t>Présentation des ateliers</w:t>
      </w:r>
    </w:p>
    <w:p w14:paraId="7C4DF0FC" w14:textId="6E9C4CC3" w:rsidR="0052696C" w:rsidRPr="00EE68C2" w:rsidRDefault="0052696C" w:rsidP="0052696C">
      <w:pPr>
        <w:pStyle w:val="Paragraphedeliste"/>
        <w:numPr>
          <w:ilvl w:val="0"/>
          <w:numId w:val="9"/>
        </w:numPr>
        <w:rPr>
          <w:rFonts w:ascii="Calibri" w:hAnsi="Calibri" w:cs="Calibri"/>
        </w:rPr>
      </w:pPr>
      <w:r w:rsidRPr="00EE68C2">
        <w:rPr>
          <w:rFonts w:ascii="Calibri" w:hAnsi="Calibri" w:cs="Calibri"/>
        </w:rPr>
        <w:t>Evaluation des besoins</w:t>
      </w:r>
    </w:p>
    <w:p w14:paraId="0DBA55E4" w14:textId="79EA439D" w:rsidR="0052696C" w:rsidRPr="00EE68C2" w:rsidRDefault="0052696C" w:rsidP="0052696C">
      <w:pPr>
        <w:pStyle w:val="Paragraphedeliste"/>
        <w:numPr>
          <w:ilvl w:val="0"/>
          <w:numId w:val="9"/>
        </w:numPr>
        <w:rPr>
          <w:rFonts w:ascii="Calibri" w:hAnsi="Calibri" w:cs="Calibri"/>
        </w:rPr>
      </w:pPr>
      <w:r w:rsidRPr="00EE68C2">
        <w:rPr>
          <w:rFonts w:ascii="Calibri" w:hAnsi="Calibri" w:cs="Calibri"/>
        </w:rPr>
        <w:t>Date de RDV pour la 1</w:t>
      </w:r>
      <w:r w:rsidRPr="00EE68C2">
        <w:rPr>
          <w:rFonts w:ascii="Calibri" w:hAnsi="Calibri" w:cs="Calibri"/>
          <w:vertAlign w:val="superscript"/>
        </w:rPr>
        <w:t>ère</w:t>
      </w:r>
      <w:r w:rsidRPr="00EE68C2">
        <w:rPr>
          <w:rFonts w:ascii="Calibri" w:hAnsi="Calibri" w:cs="Calibri"/>
        </w:rPr>
        <w:t xml:space="preserve"> séance</w:t>
      </w:r>
    </w:p>
    <w:p w14:paraId="0AB9B3B5" w14:textId="6432C496" w:rsidR="0052696C" w:rsidRPr="00EE68C2" w:rsidRDefault="0052696C" w:rsidP="0052696C">
      <w:pPr>
        <w:pStyle w:val="Paragraphedeliste"/>
        <w:numPr>
          <w:ilvl w:val="0"/>
          <w:numId w:val="9"/>
        </w:numPr>
        <w:rPr>
          <w:rFonts w:ascii="Calibri" w:hAnsi="Calibri" w:cs="Calibri"/>
        </w:rPr>
      </w:pPr>
      <w:r w:rsidRPr="00EE68C2">
        <w:rPr>
          <w:rFonts w:ascii="Calibri" w:hAnsi="Calibri" w:cs="Calibri"/>
        </w:rPr>
        <w:t xml:space="preserve">Evaluation des compétences – Outil </w:t>
      </w:r>
      <w:proofErr w:type="spellStart"/>
      <w:r w:rsidRPr="00EE68C2">
        <w:rPr>
          <w:rFonts w:ascii="Calibri" w:hAnsi="Calibri" w:cs="Calibri"/>
        </w:rPr>
        <w:t>Evalang</w:t>
      </w:r>
      <w:proofErr w:type="spellEnd"/>
    </w:p>
    <w:p w14:paraId="18EB4B90" w14:textId="4FBDF4A3" w:rsidR="0052696C" w:rsidRPr="00EE68C2" w:rsidRDefault="0052696C" w:rsidP="0052696C">
      <w:pPr>
        <w:pStyle w:val="Paragraphedeliste"/>
        <w:numPr>
          <w:ilvl w:val="0"/>
          <w:numId w:val="9"/>
        </w:numPr>
        <w:rPr>
          <w:rFonts w:ascii="Calibri" w:hAnsi="Calibri" w:cs="Calibri"/>
        </w:rPr>
      </w:pPr>
      <w:r w:rsidRPr="00EE68C2">
        <w:rPr>
          <w:rFonts w:ascii="Calibri" w:hAnsi="Calibri" w:cs="Calibri"/>
        </w:rPr>
        <w:t>Période de Mise en Situation en Milieu Professionnel</w:t>
      </w:r>
    </w:p>
    <w:p w14:paraId="0F703FBF" w14:textId="086E9EC8" w:rsidR="00641D18" w:rsidRPr="00EE68C2" w:rsidRDefault="0052696C" w:rsidP="0052696C">
      <w:pPr>
        <w:pStyle w:val="Paragraphedeliste"/>
        <w:numPr>
          <w:ilvl w:val="0"/>
          <w:numId w:val="9"/>
        </w:numPr>
        <w:rPr>
          <w:rFonts w:ascii="Calibri" w:hAnsi="Calibri" w:cs="Calibri"/>
        </w:rPr>
      </w:pPr>
      <w:r w:rsidRPr="00EE68C2">
        <w:rPr>
          <w:rFonts w:ascii="Calibri" w:hAnsi="Calibri" w:cs="Calibri"/>
        </w:rPr>
        <w:t>Question de la stratégie et des règles du groupe de bénévoles</w:t>
      </w:r>
    </w:p>
    <w:p w14:paraId="77B81B11" w14:textId="77777777" w:rsidR="00641D18" w:rsidRDefault="00641D18" w:rsidP="00660D61">
      <w:pPr>
        <w:pStyle w:val="Default"/>
        <w:jc w:val="center"/>
        <w:rPr>
          <w:b/>
          <w:bCs/>
          <w:color w:val="1F3863"/>
        </w:rPr>
      </w:pPr>
    </w:p>
    <w:p w14:paraId="4F0EC849" w14:textId="77777777" w:rsidR="00641D18" w:rsidRDefault="00641D18" w:rsidP="00660D61">
      <w:pPr>
        <w:pStyle w:val="Default"/>
        <w:jc w:val="center"/>
        <w:rPr>
          <w:b/>
          <w:bCs/>
          <w:color w:val="1F3863"/>
        </w:rPr>
      </w:pPr>
    </w:p>
    <w:p w14:paraId="50562480" w14:textId="6C247E51" w:rsidR="003F1F23" w:rsidRPr="004634C9" w:rsidRDefault="003F1F23" w:rsidP="00660D61">
      <w:pPr>
        <w:pStyle w:val="Default"/>
        <w:jc w:val="center"/>
        <w:rPr>
          <w:b/>
          <w:bCs/>
          <w:color w:val="1F3863"/>
        </w:rPr>
      </w:pPr>
      <w:r w:rsidRPr="004634C9">
        <w:rPr>
          <w:b/>
          <w:bCs/>
          <w:color w:val="1F3863"/>
        </w:rPr>
        <w:t>Formations des bénévoles</w:t>
      </w:r>
    </w:p>
    <w:p w14:paraId="6128235D" w14:textId="77777777" w:rsidR="00750521" w:rsidRPr="00750521" w:rsidRDefault="00750521" w:rsidP="003F1F23">
      <w:pPr>
        <w:pStyle w:val="Default"/>
        <w:jc w:val="both"/>
        <w:rPr>
          <w:color w:val="7030A0"/>
        </w:rPr>
      </w:pPr>
    </w:p>
    <w:p w14:paraId="13C331B2" w14:textId="0E3EAD5E" w:rsidR="003F1F23" w:rsidRPr="003F1F23" w:rsidRDefault="00750521" w:rsidP="003F1F23">
      <w:pPr>
        <w:pStyle w:val="Default"/>
        <w:jc w:val="both"/>
      </w:pPr>
      <w:r>
        <w:t xml:space="preserve">- </w:t>
      </w:r>
      <w:r w:rsidR="003F1F23" w:rsidRPr="003F1F23">
        <w:t xml:space="preserve">Le 28 novembre 2022 à Labastide-Murat a eu lieu la formation ‘Gérer l’hétérogénéité en formation FLE / Savoirs de base’. Elle vise toutes les personnes qui interviennent auprès d’un public en situation d’illettrisme ou d’un public adulte migrant. </w:t>
      </w:r>
    </w:p>
    <w:p w14:paraId="75A7C77C" w14:textId="77777777" w:rsidR="00750521" w:rsidRDefault="003F1F23" w:rsidP="003F1F23">
      <w:pPr>
        <w:pStyle w:val="Default"/>
        <w:jc w:val="both"/>
      </w:pPr>
      <w:r w:rsidRPr="003F1F23">
        <w:t>Le centre social a mis à disposition (des bénévoles) son véhicule afin de favoriser le co-voiturage et d’assumer les frais liés au transport.</w:t>
      </w:r>
    </w:p>
    <w:p w14:paraId="4256426B" w14:textId="57807225" w:rsidR="003F1F23" w:rsidRPr="003F1F23" w:rsidRDefault="003F1F23" w:rsidP="003F1F23">
      <w:pPr>
        <w:pStyle w:val="Default"/>
        <w:jc w:val="both"/>
      </w:pPr>
      <w:r w:rsidRPr="003F1F23">
        <w:t xml:space="preserve"> </w:t>
      </w:r>
    </w:p>
    <w:p w14:paraId="023EEB07" w14:textId="5CBB6FED" w:rsidR="003F1F23" w:rsidRPr="003F1F23" w:rsidRDefault="00750521" w:rsidP="003F1F23">
      <w:pPr>
        <w:pStyle w:val="Default"/>
        <w:jc w:val="both"/>
      </w:pPr>
      <w:r>
        <w:t xml:space="preserve">- </w:t>
      </w:r>
      <w:r w:rsidR="003F1F23" w:rsidRPr="003F1F23">
        <w:t xml:space="preserve">Le 13 juin 2023 s’est déroulée la formation sur Le Jeu en formation linguistique. Animée par deux formateurs de « Ressources et Territoires » de Toulouse, elle s’est déroulée dans les locaux de l’association RERTR. </w:t>
      </w:r>
    </w:p>
    <w:p w14:paraId="1A4AACBC" w14:textId="77777777" w:rsidR="00750521" w:rsidRDefault="003F1F23" w:rsidP="003F1F23">
      <w:pPr>
        <w:pStyle w:val="Default"/>
        <w:jc w:val="both"/>
      </w:pPr>
      <w:r w:rsidRPr="003F1F23">
        <w:t xml:space="preserve">15 participants : 6 professionnels de RERTR et du GRETA, 9 bénévoles : </w:t>
      </w:r>
      <w:proofErr w:type="spellStart"/>
      <w:r w:rsidRPr="003F1F23">
        <w:t>Amigrant</w:t>
      </w:r>
      <w:proofErr w:type="spellEnd"/>
      <w:r w:rsidRPr="003F1F23">
        <w:t xml:space="preserve"> (Cahors), Lot pour Toit (Puy l’</w:t>
      </w:r>
      <w:proofErr w:type="spellStart"/>
      <w:r w:rsidRPr="003F1F23">
        <w:t>Evèque</w:t>
      </w:r>
      <w:proofErr w:type="spellEnd"/>
      <w:r w:rsidRPr="003F1F23">
        <w:t xml:space="preserve"> et Gourdon), Centre social (Pradines) et Regain (Figeac).</w:t>
      </w:r>
    </w:p>
    <w:p w14:paraId="2632F027" w14:textId="77777777" w:rsidR="00750521" w:rsidRDefault="00750521" w:rsidP="003F1F23">
      <w:pPr>
        <w:pStyle w:val="Default"/>
        <w:jc w:val="both"/>
      </w:pPr>
    </w:p>
    <w:p w14:paraId="42CB0B17" w14:textId="0CEC75F9" w:rsidR="003F1F23" w:rsidRDefault="00750521" w:rsidP="003F1F23">
      <w:pPr>
        <w:pStyle w:val="Default"/>
        <w:jc w:val="both"/>
      </w:pPr>
      <w:r>
        <w:t xml:space="preserve">- Sur le dernier trimestre 2023, </w:t>
      </w:r>
      <w:r w:rsidR="000C213A">
        <w:t>d</w:t>
      </w:r>
      <w:r w:rsidR="007146B4">
        <w:t>ix</w:t>
      </w:r>
      <w:r>
        <w:t xml:space="preserve"> bénévoles ont été accueillis chez RERTR</w:t>
      </w:r>
      <w:r w:rsidR="000C213A">
        <w:t xml:space="preserve"> et ont assisté en auditeur libre à plusieurs ateliers</w:t>
      </w:r>
      <w:r w:rsidR="003F1F23" w:rsidRPr="003F1F23">
        <w:t xml:space="preserve"> </w:t>
      </w:r>
      <w:r w:rsidR="000C213A">
        <w:t>d</w:t>
      </w:r>
      <w:r w:rsidR="004C6D08">
        <w:t>’apprentissage du</w:t>
      </w:r>
      <w:r w:rsidR="000C213A">
        <w:t xml:space="preserve"> français.</w:t>
      </w:r>
    </w:p>
    <w:p w14:paraId="39DC8456" w14:textId="77777777" w:rsidR="007146B4" w:rsidRDefault="007146B4" w:rsidP="003F1F23">
      <w:pPr>
        <w:pStyle w:val="Default"/>
        <w:jc w:val="both"/>
      </w:pPr>
    </w:p>
    <w:p w14:paraId="7DB5FCCC" w14:textId="47651EBC" w:rsidR="007146B4" w:rsidRDefault="007146B4" w:rsidP="003F1F23">
      <w:pPr>
        <w:pStyle w:val="Default"/>
        <w:jc w:val="both"/>
      </w:pPr>
      <w:r>
        <w:t>- Depuis mars 2024, les bénévoles suivent une formation en ligne ‘Accompagner les adultes dans l’apprentissage du français’ proposée par l’association Tous bénévoles.</w:t>
      </w:r>
    </w:p>
    <w:p w14:paraId="005552E8" w14:textId="77777777" w:rsidR="00380D91" w:rsidRDefault="00380D91" w:rsidP="003F1F23">
      <w:pPr>
        <w:pStyle w:val="Default"/>
        <w:jc w:val="both"/>
      </w:pPr>
    </w:p>
    <w:p w14:paraId="2F2EA293" w14:textId="77777777" w:rsidR="00EE68C2" w:rsidRDefault="00EE68C2" w:rsidP="003F1F23">
      <w:pPr>
        <w:pStyle w:val="Default"/>
        <w:jc w:val="both"/>
      </w:pPr>
    </w:p>
    <w:p w14:paraId="780391DC" w14:textId="77777777" w:rsidR="00EE68C2" w:rsidRDefault="00EE68C2" w:rsidP="003F1F23">
      <w:pPr>
        <w:pStyle w:val="Default"/>
        <w:jc w:val="both"/>
      </w:pPr>
    </w:p>
    <w:p w14:paraId="5A0CA755" w14:textId="77777777" w:rsidR="00EE68C2" w:rsidRDefault="00EE68C2" w:rsidP="003F1F23">
      <w:pPr>
        <w:pStyle w:val="Default"/>
        <w:jc w:val="both"/>
      </w:pPr>
    </w:p>
    <w:p w14:paraId="667E8428" w14:textId="77777777" w:rsidR="00EE68C2" w:rsidRDefault="00EE68C2" w:rsidP="003F1F23">
      <w:pPr>
        <w:pStyle w:val="Default"/>
        <w:jc w:val="both"/>
      </w:pPr>
    </w:p>
    <w:p w14:paraId="76D61982" w14:textId="2E37D1EE" w:rsidR="00380D91" w:rsidRDefault="00380D91" w:rsidP="00E23C4A">
      <w:pPr>
        <w:pStyle w:val="Default"/>
        <w:jc w:val="center"/>
      </w:pPr>
      <w:r>
        <w:rPr>
          <w:b/>
          <w:bCs/>
          <w:color w:val="1F3863"/>
        </w:rPr>
        <w:lastRenderedPageBreak/>
        <w:t>Promotion de l’atelier</w:t>
      </w:r>
    </w:p>
    <w:p w14:paraId="69677053" w14:textId="77777777" w:rsidR="00380D91" w:rsidRDefault="00380D91" w:rsidP="003F1F23">
      <w:pPr>
        <w:pStyle w:val="Default"/>
        <w:jc w:val="both"/>
      </w:pPr>
    </w:p>
    <w:p w14:paraId="6578476D" w14:textId="595B2961" w:rsidR="00380D91" w:rsidRDefault="00380D91" w:rsidP="003F1F23">
      <w:pPr>
        <w:pStyle w:val="Default"/>
        <w:jc w:val="both"/>
      </w:pPr>
      <w:r>
        <w:t>Une campagne de communication de l’atelier est assurée par le Centre Social auprès des Pradinois et des structures qui assurent l’accompagnement de publics concernés par l’apprentissage de la langue française. Elle se traduit par la communication de l’existence de l’atelier sur Pradines et la distribution ciblée de flyers.</w:t>
      </w:r>
    </w:p>
    <w:p w14:paraId="10A9EE9F" w14:textId="77777777" w:rsidR="00380D91" w:rsidRDefault="00380D91" w:rsidP="003F1F23">
      <w:pPr>
        <w:pStyle w:val="Default"/>
        <w:jc w:val="both"/>
      </w:pPr>
    </w:p>
    <w:p w14:paraId="010DCD3F" w14:textId="001A04D9" w:rsidR="00380D91" w:rsidRDefault="001840D4" w:rsidP="003F1F23">
      <w:pPr>
        <w:pStyle w:val="Default"/>
        <w:jc w:val="both"/>
      </w:pPr>
      <w:r w:rsidRPr="001840D4">
        <w:rPr>
          <w:noProof/>
        </w:rPr>
        <w:drawing>
          <wp:anchor distT="0" distB="0" distL="114300" distR="114300" simplePos="0" relativeHeight="251659264" behindDoc="0" locked="0" layoutInCell="1" allowOverlap="1" wp14:anchorId="7E77AE2D" wp14:editId="464C79A7">
            <wp:simplePos x="0" y="0"/>
            <wp:positionH relativeFrom="column">
              <wp:posOffset>-4445</wp:posOffset>
            </wp:positionH>
            <wp:positionV relativeFrom="paragraph">
              <wp:posOffset>1905</wp:posOffset>
            </wp:positionV>
            <wp:extent cx="2590800" cy="3656878"/>
            <wp:effectExtent l="0" t="0" r="0" b="1270"/>
            <wp:wrapThrough wrapText="bothSides">
              <wp:wrapPolygon edited="0">
                <wp:start x="0" y="0"/>
                <wp:lineTo x="0" y="21495"/>
                <wp:lineTo x="21441" y="21495"/>
                <wp:lineTo x="21441" y="0"/>
                <wp:lineTo x="0" y="0"/>
              </wp:wrapPolygon>
            </wp:wrapThrough>
            <wp:docPr id="150895639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3656878"/>
                    </a:xfrm>
                    <a:prstGeom prst="rect">
                      <a:avLst/>
                    </a:prstGeom>
                    <a:noFill/>
                    <a:ln>
                      <a:noFill/>
                    </a:ln>
                  </pic:spPr>
                </pic:pic>
              </a:graphicData>
            </a:graphic>
          </wp:anchor>
        </w:drawing>
      </w:r>
      <w:r w:rsidR="00E23C4A">
        <w:t>Pour rappel, les bénévoles qui y participent sont déclarés comme bénévoles du Centre Social. Ils sont donc enregistrés sur le fichier bénévole.</w:t>
      </w:r>
    </w:p>
    <w:p w14:paraId="198DA985" w14:textId="384F56CD" w:rsidR="00E23C4A" w:rsidRDefault="00E23C4A" w:rsidP="003F1F23">
      <w:pPr>
        <w:pStyle w:val="Default"/>
        <w:jc w:val="both"/>
      </w:pPr>
      <w:r>
        <w:t>Afin de faire connaître cet atelier, une diffusion d’informations est réalisée via un support de communication (</w:t>
      </w:r>
      <w:proofErr w:type="spellStart"/>
      <w:r>
        <w:t>cf</w:t>
      </w:r>
      <w:proofErr w:type="spellEnd"/>
      <w:r>
        <w:t xml:space="preserve"> support ci-contre) qui est diffusé ans des structures ciblées qui accueillent des publics potentiellement concernés par un besoin d’apprentissage de la langue française.</w:t>
      </w:r>
    </w:p>
    <w:p w14:paraId="6410E25B" w14:textId="64D4896F" w:rsidR="00E23C4A" w:rsidRDefault="00E23C4A" w:rsidP="003F1F23">
      <w:pPr>
        <w:pStyle w:val="Default"/>
        <w:jc w:val="both"/>
      </w:pPr>
    </w:p>
    <w:p w14:paraId="2451CA99" w14:textId="2A9C3335" w:rsidR="00E23C4A" w:rsidRDefault="00E23C4A" w:rsidP="003F1F23">
      <w:pPr>
        <w:pStyle w:val="Default"/>
        <w:jc w:val="both"/>
      </w:pPr>
      <w:r>
        <w:t>L’atelier travaille en collaboration avec :</w:t>
      </w:r>
    </w:p>
    <w:p w14:paraId="5B5E90A4" w14:textId="56526314" w:rsidR="00E23C4A" w:rsidRDefault="00E23C4A" w:rsidP="00E23C4A">
      <w:pPr>
        <w:pStyle w:val="Default"/>
        <w:numPr>
          <w:ilvl w:val="0"/>
          <w:numId w:val="6"/>
        </w:numPr>
        <w:jc w:val="both"/>
      </w:pPr>
      <w:r>
        <w:t>RERTR</w:t>
      </w:r>
    </w:p>
    <w:p w14:paraId="4330D210" w14:textId="05415D7A" w:rsidR="00E23C4A" w:rsidRDefault="00E23C4A" w:rsidP="00E23C4A">
      <w:pPr>
        <w:pStyle w:val="Default"/>
        <w:numPr>
          <w:ilvl w:val="0"/>
          <w:numId w:val="6"/>
        </w:numPr>
        <w:jc w:val="both"/>
      </w:pPr>
      <w:r>
        <w:t>La Mission Locale</w:t>
      </w:r>
    </w:p>
    <w:p w14:paraId="51C98D61" w14:textId="07B62A61" w:rsidR="00E23C4A" w:rsidRDefault="00E23C4A" w:rsidP="00E23C4A">
      <w:pPr>
        <w:pStyle w:val="Default"/>
        <w:numPr>
          <w:ilvl w:val="0"/>
          <w:numId w:val="6"/>
        </w:numPr>
        <w:jc w:val="both"/>
      </w:pPr>
      <w:r>
        <w:t>Le CADA</w:t>
      </w:r>
    </w:p>
    <w:p w14:paraId="5F266DDA" w14:textId="7C259082" w:rsidR="00E23C4A" w:rsidRDefault="00E23C4A" w:rsidP="00E23C4A">
      <w:pPr>
        <w:pStyle w:val="Default"/>
        <w:numPr>
          <w:ilvl w:val="0"/>
          <w:numId w:val="6"/>
        </w:numPr>
        <w:jc w:val="both"/>
      </w:pPr>
      <w:r>
        <w:t>Lot Pour Toits</w:t>
      </w:r>
    </w:p>
    <w:p w14:paraId="6DAC44B0" w14:textId="304C73CE" w:rsidR="00E23C4A" w:rsidRDefault="00E23C4A" w:rsidP="00E23C4A">
      <w:pPr>
        <w:pStyle w:val="Default"/>
        <w:numPr>
          <w:ilvl w:val="0"/>
          <w:numId w:val="6"/>
        </w:numPr>
        <w:jc w:val="both"/>
      </w:pPr>
      <w:r>
        <w:t>Les Restos du Cœur</w:t>
      </w:r>
    </w:p>
    <w:p w14:paraId="6D288AE8" w14:textId="0D073F0F" w:rsidR="00E23C4A" w:rsidRDefault="00E23C4A" w:rsidP="00E23C4A">
      <w:pPr>
        <w:pStyle w:val="Default"/>
        <w:numPr>
          <w:ilvl w:val="0"/>
          <w:numId w:val="6"/>
        </w:numPr>
        <w:jc w:val="both"/>
      </w:pPr>
      <w:proofErr w:type="spellStart"/>
      <w:r>
        <w:t>Amigrants</w:t>
      </w:r>
      <w:proofErr w:type="spellEnd"/>
    </w:p>
    <w:p w14:paraId="3C507BAF" w14:textId="460660A3" w:rsidR="00E23C4A" w:rsidRDefault="00E23C4A" w:rsidP="00E23C4A">
      <w:pPr>
        <w:pStyle w:val="Default"/>
        <w:numPr>
          <w:ilvl w:val="0"/>
          <w:numId w:val="6"/>
        </w:numPr>
        <w:jc w:val="both"/>
      </w:pPr>
      <w:r>
        <w:t>Pause aux Filaos</w:t>
      </w:r>
    </w:p>
    <w:p w14:paraId="528618EB" w14:textId="30145573" w:rsidR="00E23C4A" w:rsidRPr="00E23C4A" w:rsidRDefault="00E23C4A" w:rsidP="00E23C4A">
      <w:pPr>
        <w:pStyle w:val="Default"/>
        <w:ind w:left="720"/>
        <w:jc w:val="both"/>
        <w:rPr>
          <w:i/>
          <w:iCs/>
        </w:rPr>
      </w:pPr>
      <w:r w:rsidRPr="00E23C4A">
        <w:rPr>
          <w:i/>
          <w:iCs/>
        </w:rPr>
        <w:t>Diffusion des flyers / échanges avec les autres bénévoles / Orientation des primo-arrivant</w:t>
      </w:r>
      <w:r>
        <w:rPr>
          <w:i/>
          <w:iCs/>
        </w:rPr>
        <w:t>…</w:t>
      </w:r>
    </w:p>
    <w:p w14:paraId="7171EF5C" w14:textId="77777777" w:rsidR="00EE68C2" w:rsidRDefault="00EE68C2" w:rsidP="00E23C4A">
      <w:pPr>
        <w:pStyle w:val="Default"/>
        <w:jc w:val="center"/>
        <w:rPr>
          <w:b/>
          <w:bCs/>
          <w:color w:val="1F3863"/>
        </w:rPr>
      </w:pPr>
    </w:p>
    <w:p w14:paraId="6A508954" w14:textId="77777777" w:rsidR="00EE68C2" w:rsidRDefault="00EE68C2" w:rsidP="00E23C4A">
      <w:pPr>
        <w:pStyle w:val="Default"/>
        <w:jc w:val="center"/>
        <w:rPr>
          <w:b/>
          <w:bCs/>
          <w:color w:val="1F3863"/>
        </w:rPr>
      </w:pPr>
    </w:p>
    <w:p w14:paraId="4572A1CD" w14:textId="3AF87FED" w:rsidR="00E638E1" w:rsidRDefault="00641D18" w:rsidP="00E23C4A">
      <w:pPr>
        <w:pStyle w:val="Default"/>
        <w:jc w:val="center"/>
        <w:rPr>
          <w:b/>
          <w:bCs/>
          <w:color w:val="1F3863"/>
        </w:rPr>
      </w:pPr>
      <w:r>
        <w:rPr>
          <w:b/>
          <w:bCs/>
          <w:color w:val="1F3863"/>
        </w:rPr>
        <w:t>Les a</w:t>
      </w:r>
      <w:r w:rsidR="00E638E1" w:rsidRPr="004634C9">
        <w:rPr>
          <w:b/>
          <w:bCs/>
          <w:color w:val="1F3863"/>
        </w:rPr>
        <w:t>nimations de l’atelier</w:t>
      </w:r>
    </w:p>
    <w:p w14:paraId="1D93FCA7" w14:textId="77777777" w:rsidR="00E23C4A" w:rsidRPr="004634C9" w:rsidRDefault="00E23C4A" w:rsidP="00E23C4A">
      <w:pPr>
        <w:pStyle w:val="Default"/>
        <w:jc w:val="center"/>
        <w:rPr>
          <w:b/>
          <w:bCs/>
          <w:color w:val="1F3863"/>
        </w:rPr>
      </w:pPr>
    </w:p>
    <w:p w14:paraId="686CD3E8" w14:textId="59B61588" w:rsidR="003F1F23" w:rsidRPr="00E638E1" w:rsidRDefault="00E638E1" w:rsidP="003F1F23">
      <w:pPr>
        <w:pStyle w:val="Default"/>
        <w:jc w:val="both"/>
      </w:pPr>
      <w:r w:rsidRPr="00E638E1">
        <w:rPr>
          <w:b/>
          <w:bCs/>
          <w:color w:val="1F3863"/>
        </w:rPr>
        <w:t xml:space="preserve">- </w:t>
      </w:r>
      <w:r w:rsidR="003F1F23" w:rsidRPr="00E638E1">
        <w:rPr>
          <w:b/>
          <w:bCs/>
        </w:rPr>
        <w:t xml:space="preserve">Repas commun Apprenants / Bénévoles : </w:t>
      </w:r>
    </w:p>
    <w:p w14:paraId="320A6C3C" w14:textId="50A4F702" w:rsidR="003F1F23" w:rsidRPr="00E638E1" w:rsidRDefault="003F1F23" w:rsidP="003F1F23">
      <w:pPr>
        <w:pStyle w:val="Default"/>
        <w:jc w:val="both"/>
      </w:pPr>
      <w:r w:rsidRPr="00E638E1">
        <w:t xml:space="preserve">Le lundi 15 mai </w:t>
      </w:r>
      <w:r w:rsidR="00E638E1">
        <w:t xml:space="preserve">2023 </w:t>
      </w:r>
      <w:r w:rsidRPr="00E638E1">
        <w:t xml:space="preserve">à l’issue des séances d’apprentissage, un repas </w:t>
      </w:r>
      <w:r w:rsidR="00E638E1">
        <w:t xml:space="preserve">a été </w:t>
      </w:r>
      <w:r w:rsidRPr="00E638E1">
        <w:t>organisé et confectionné par les appren</w:t>
      </w:r>
      <w:r w:rsidR="00E638E1">
        <w:t>ants</w:t>
      </w:r>
      <w:r w:rsidRPr="00E638E1">
        <w:t>. Chaque personne a mis en avant sa culture à travers une spécialité culinaire de son pays d’origine. Le</w:t>
      </w:r>
      <w:r w:rsidR="00E638E1">
        <w:t xml:space="preserve"> centre social a pris en charge les achats. C</w:t>
      </w:r>
      <w:r w:rsidRPr="00E638E1">
        <w:t>haque appren</w:t>
      </w:r>
      <w:r w:rsidR="00E638E1">
        <w:t>ant</w:t>
      </w:r>
      <w:r w:rsidRPr="00E638E1">
        <w:t xml:space="preserve"> a confectionné </w:t>
      </w:r>
      <w:r w:rsidR="00E638E1">
        <w:t>un</w:t>
      </w:r>
      <w:r w:rsidRPr="00E638E1">
        <w:t xml:space="preserve"> plat partagé par la suite avec les bénévoles, les anciens élèves invités pour l’occasion et les professionnels du Centre Social. </w:t>
      </w:r>
    </w:p>
    <w:p w14:paraId="54E7046D" w14:textId="5E7E36F7" w:rsidR="003F1F23" w:rsidRDefault="003F1F23" w:rsidP="003F1F23">
      <w:pPr>
        <w:pStyle w:val="Default"/>
        <w:jc w:val="both"/>
      </w:pPr>
      <w:r w:rsidRPr="00E638E1">
        <w:t xml:space="preserve">Au-delà de la convivialité, ce moment </w:t>
      </w:r>
      <w:r w:rsidR="00E638E1">
        <w:t>a été</w:t>
      </w:r>
      <w:r w:rsidRPr="00E638E1">
        <w:t xml:space="preserve"> aussi l’occasion de partager dans un autre rapport que celui enseignant-apprenant, de mettre en application concrète les apprentissages de l’année, et enfin de découvrir les richesses culturelles culinaires en préservant un lien social avec les anciens élèves.</w:t>
      </w:r>
      <w:r w:rsidRPr="003F1F23">
        <w:t xml:space="preserve"> </w:t>
      </w:r>
    </w:p>
    <w:p w14:paraId="0C1880CF" w14:textId="07709826" w:rsidR="00E638E1" w:rsidRDefault="00E638E1" w:rsidP="003F1F23">
      <w:pPr>
        <w:pStyle w:val="Default"/>
        <w:jc w:val="both"/>
      </w:pPr>
      <w:r>
        <w:t>Ce beau moment de partage sera reconduit en juin 2024.</w:t>
      </w:r>
    </w:p>
    <w:p w14:paraId="10690210" w14:textId="77777777" w:rsidR="00E23C4A" w:rsidRDefault="00E23C4A" w:rsidP="003F1F23">
      <w:pPr>
        <w:pStyle w:val="Default"/>
        <w:jc w:val="both"/>
      </w:pPr>
    </w:p>
    <w:p w14:paraId="0D634DD0" w14:textId="69D0B2DC" w:rsidR="00E638E1" w:rsidRDefault="00E638E1" w:rsidP="003F1F23">
      <w:pPr>
        <w:pStyle w:val="Default"/>
        <w:jc w:val="both"/>
      </w:pPr>
      <w:r w:rsidRPr="006B0379">
        <w:rPr>
          <w:b/>
          <w:bCs/>
        </w:rPr>
        <w:t>- Visite de la médiathèque</w:t>
      </w:r>
      <w:r>
        <w:t> :</w:t>
      </w:r>
    </w:p>
    <w:p w14:paraId="43B518FA" w14:textId="786E2B93" w:rsidR="00E638E1" w:rsidRDefault="00E638E1" w:rsidP="003F1F23">
      <w:pPr>
        <w:pStyle w:val="Default"/>
        <w:jc w:val="both"/>
      </w:pPr>
      <w:r>
        <w:t>Sur 2024, une visite guidée de la médiathèque de Pradines et/ou de Cahors est en cours d’organisation.</w:t>
      </w:r>
    </w:p>
    <w:p w14:paraId="3767C281" w14:textId="77777777" w:rsidR="00CD6141" w:rsidRDefault="00CD6141" w:rsidP="003F1F23">
      <w:pPr>
        <w:pStyle w:val="Default"/>
        <w:jc w:val="both"/>
      </w:pPr>
    </w:p>
    <w:p w14:paraId="3BDD5C9F" w14:textId="6A8D7CAB" w:rsidR="003F1F23" w:rsidRDefault="002D63D0" w:rsidP="00E23C4A">
      <w:pPr>
        <w:pStyle w:val="Default"/>
        <w:jc w:val="center"/>
        <w:rPr>
          <w:b/>
          <w:bCs/>
          <w:color w:val="1F3863"/>
        </w:rPr>
      </w:pPr>
      <w:r w:rsidRPr="004634C9">
        <w:rPr>
          <w:b/>
          <w:bCs/>
          <w:color w:val="1F3863"/>
        </w:rPr>
        <w:lastRenderedPageBreak/>
        <w:t>Les parcours individuels des apprenants</w:t>
      </w:r>
    </w:p>
    <w:p w14:paraId="6E3159BB" w14:textId="77777777" w:rsidR="00E23C4A" w:rsidRPr="004634C9" w:rsidRDefault="00E23C4A" w:rsidP="003F1F23">
      <w:pPr>
        <w:pStyle w:val="Default"/>
        <w:jc w:val="both"/>
        <w:rPr>
          <w:color w:val="1F3863"/>
          <w:highlight w:val="yellow"/>
        </w:rPr>
      </w:pPr>
    </w:p>
    <w:p w14:paraId="51005C6E" w14:textId="77777777" w:rsidR="002D63D0" w:rsidRDefault="002D63D0" w:rsidP="003F1F23">
      <w:pPr>
        <w:pStyle w:val="Default"/>
        <w:jc w:val="both"/>
      </w:pPr>
      <w:r>
        <w:t>La population des apprenants est assez fluctuante :  quelques-uns repartent</w:t>
      </w:r>
      <w:r w:rsidR="003F1F23" w:rsidRPr="002D63D0">
        <w:t xml:space="preserve"> dans leur pays</w:t>
      </w:r>
      <w:r>
        <w:t>, d’autres déménagent dans un autre département.</w:t>
      </w:r>
    </w:p>
    <w:p w14:paraId="363723F1" w14:textId="4977DF72" w:rsidR="003F1F23" w:rsidRDefault="002D63D0" w:rsidP="003F1F23">
      <w:pPr>
        <w:pStyle w:val="Default"/>
        <w:jc w:val="both"/>
      </w:pPr>
      <w:r>
        <w:t>Mais la plupart arrivent à intégrer la vie locale : plusieurs</w:t>
      </w:r>
      <w:r w:rsidR="003F1F23" w:rsidRPr="002D63D0">
        <w:t xml:space="preserve"> ont trouvé un emploi</w:t>
      </w:r>
      <w:r>
        <w:t>, d’autres ont</w:t>
      </w:r>
      <w:r w:rsidR="003F1F23" w:rsidRPr="002D63D0">
        <w:t xml:space="preserve"> repris le chemin de l’école</w:t>
      </w:r>
      <w:r>
        <w:t xml:space="preserve"> ou intégré </w:t>
      </w:r>
      <w:r w:rsidR="003F1F23" w:rsidRPr="002D63D0">
        <w:t xml:space="preserve">un </w:t>
      </w:r>
      <w:r>
        <w:t xml:space="preserve">autre </w:t>
      </w:r>
      <w:r w:rsidR="003F1F23" w:rsidRPr="002D63D0">
        <w:t>cursus</w:t>
      </w:r>
      <w:r>
        <w:t xml:space="preserve"> </w:t>
      </w:r>
      <w:r w:rsidR="003F1F23" w:rsidRPr="002D63D0">
        <w:t>FLE</w:t>
      </w:r>
      <w:r>
        <w:t xml:space="preserve"> : </w:t>
      </w:r>
      <w:r w:rsidR="003F1F23" w:rsidRPr="002D63D0">
        <w:t xml:space="preserve">GRETA, RERTR ou Lycée Monnerville. </w:t>
      </w:r>
    </w:p>
    <w:p w14:paraId="3D73D5A5" w14:textId="77777777" w:rsidR="00E23C4A" w:rsidRDefault="00E23C4A" w:rsidP="003F1F23">
      <w:pPr>
        <w:pStyle w:val="Default"/>
        <w:jc w:val="both"/>
      </w:pPr>
    </w:p>
    <w:p w14:paraId="676D01FE" w14:textId="1CF2BA79" w:rsidR="00B84BCF" w:rsidRDefault="00B84BCF" w:rsidP="003F1F23">
      <w:pPr>
        <w:pStyle w:val="Default"/>
        <w:jc w:val="both"/>
      </w:pPr>
      <w:r>
        <w:t>Sur 2023 : 2 apprenants on</w:t>
      </w:r>
      <w:r w:rsidR="000139BF">
        <w:t>t</w:t>
      </w:r>
      <w:r>
        <w:t xml:space="preserve"> trouvé du travail, 5 sont partis en apprentissage et 4 ont intégré un cursus GRETA.</w:t>
      </w:r>
    </w:p>
    <w:p w14:paraId="3B82E692" w14:textId="77777777" w:rsidR="00E23C4A" w:rsidRDefault="00E23C4A" w:rsidP="003F1F23">
      <w:pPr>
        <w:pStyle w:val="Default"/>
        <w:jc w:val="both"/>
      </w:pPr>
    </w:p>
    <w:p w14:paraId="0F516D87" w14:textId="4B38B25F" w:rsidR="00B84BCF" w:rsidRDefault="00B84BCF" w:rsidP="003F1F23">
      <w:pPr>
        <w:pStyle w:val="Default"/>
        <w:jc w:val="both"/>
      </w:pPr>
      <w:r>
        <w:t>Sur 2024 : 2 apprenants ont trouvé du travail, 2 ont intégré un cursus GRETA</w:t>
      </w:r>
      <w:r w:rsidR="000139BF">
        <w:t xml:space="preserve"> et</w:t>
      </w:r>
      <w:r>
        <w:t xml:space="preserve"> 2 ont passé avec succès leur DCL (niveau B1-B2 et niveau B2)</w:t>
      </w:r>
      <w:r w:rsidR="003D170F">
        <w:t>.</w:t>
      </w:r>
      <w:r>
        <w:t xml:space="preserve"> </w:t>
      </w:r>
    </w:p>
    <w:p w14:paraId="438AE4B8" w14:textId="77777777" w:rsidR="00EE68C2" w:rsidRDefault="00EE68C2" w:rsidP="00EE68C2">
      <w:pPr>
        <w:rPr>
          <w:rFonts w:ascii="Constantia" w:hAnsi="Constantia" w:cs="Constantia"/>
          <w:color w:val="585858"/>
        </w:rPr>
      </w:pPr>
    </w:p>
    <w:p w14:paraId="30A61D99" w14:textId="42753F1C" w:rsidR="000139BF" w:rsidRPr="00BB098C" w:rsidRDefault="00EE68C2" w:rsidP="00EE68C2">
      <w:pPr>
        <w:jc w:val="center"/>
        <w:rPr>
          <w:rFonts w:ascii="Calibri" w:hAnsi="Calibri" w:cs="Calibri"/>
          <w:b/>
          <w:bCs/>
          <w:color w:val="1F3863"/>
          <w:sz w:val="24"/>
          <w:szCs w:val="24"/>
        </w:rPr>
      </w:pPr>
      <w:r w:rsidRPr="00BB098C">
        <w:rPr>
          <w:rFonts w:ascii="Calibri" w:hAnsi="Calibri" w:cs="Calibri"/>
          <w:b/>
          <w:bCs/>
          <w:color w:val="585858"/>
          <w:sz w:val="24"/>
          <w:szCs w:val="24"/>
        </w:rPr>
        <w:t>Q</w:t>
      </w:r>
      <w:r w:rsidR="000139BF" w:rsidRPr="00BB098C">
        <w:rPr>
          <w:rFonts w:ascii="Calibri" w:hAnsi="Calibri" w:cs="Calibri"/>
          <w:b/>
          <w:bCs/>
          <w:color w:val="1F3863"/>
          <w:sz w:val="24"/>
          <w:szCs w:val="24"/>
        </w:rPr>
        <w:t>uelques statistiques</w:t>
      </w:r>
    </w:p>
    <w:p w14:paraId="328FAD9B" w14:textId="77777777" w:rsidR="00641D18" w:rsidRPr="004634C9" w:rsidRDefault="00641D18" w:rsidP="00641D18">
      <w:pPr>
        <w:pStyle w:val="Default"/>
        <w:jc w:val="center"/>
        <w:rPr>
          <w:b/>
          <w:bCs/>
          <w:color w:val="1F3863"/>
        </w:rPr>
      </w:pPr>
    </w:p>
    <w:p w14:paraId="7C6AA8C4" w14:textId="6EC3701F" w:rsidR="003F1F23" w:rsidRPr="002D63D0" w:rsidRDefault="003F1F23" w:rsidP="003F1F23">
      <w:pPr>
        <w:pStyle w:val="Default"/>
        <w:jc w:val="both"/>
      </w:pPr>
      <w:r w:rsidRPr="002D63D0">
        <w:t>L’atelier est composé de 14 bénévoles</w:t>
      </w:r>
      <w:r w:rsidR="004634C9">
        <w:t xml:space="preserve"> réguliers</w:t>
      </w:r>
      <w:r w:rsidRPr="002D63D0">
        <w:t xml:space="preserve"> et accueille tous les mois </w:t>
      </w:r>
      <w:r w:rsidR="005E10C6">
        <w:t>une vingtaine d’</w:t>
      </w:r>
      <w:r w:rsidRPr="002D63D0">
        <w:t xml:space="preserve">apprenants. </w:t>
      </w:r>
    </w:p>
    <w:p w14:paraId="22D96DB4" w14:textId="11BFACA7" w:rsidR="003F1F23" w:rsidRDefault="000139BF" w:rsidP="003F1F23">
      <w:pPr>
        <w:pStyle w:val="Default"/>
        <w:jc w:val="both"/>
      </w:pPr>
      <w:r>
        <w:t>Sur l’année 2023, l’atelier a a</w:t>
      </w:r>
      <w:r w:rsidR="003F1F23" w:rsidRPr="002D63D0">
        <w:t>ccueilli 4</w:t>
      </w:r>
      <w:r w:rsidR="006F024D">
        <w:t>5</w:t>
      </w:r>
      <w:r w:rsidR="003F1F23" w:rsidRPr="002D63D0">
        <w:t xml:space="preserve"> apprenants (3</w:t>
      </w:r>
      <w:r w:rsidR="006F024D">
        <w:t>3</w:t>
      </w:r>
      <w:r w:rsidR="003F1F23" w:rsidRPr="002D63D0">
        <w:t xml:space="preserve"> femmes et </w:t>
      </w:r>
      <w:r w:rsidR="001B397A">
        <w:t>1</w:t>
      </w:r>
      <w:r w:rsidR="006F024D">
        <w:t>2</w:t>
      </w:r>
      <w:r w:rsidR="003F1F23" w:rsidRPr="002D63D0">
        <w:t xml:space="preserve"> hommes) d’origine différente</w:t>
      </w:r>
      <w:r w:rsidR="006F024D">
        <w:t>, don</w:t>
      </w:r>
      <w:r w:rsidR="003F1F23" w:rsidRPr="002D63D0">
        <w:t xml:space="preserve">t </w:t>
      </w:r>
      <w:r w:rsidR="00BC0FF4">
        <w:t>18</w:t>
      </w:r>
      <w:r w:rsidR="003F1F23" w:rsidRPr="002D63D0">
        <w:t xml:space="preserve"> résidents pradinois originaires d’Afrique du Nord</w:t>
      </w:r>
      <w:r w:rsidR="00BC0FF4">
        <w:t>, d’Afg</w:t>
      </w:r>
      <w:r w:rsidR="00C92335">
        <w:t>h</w:t>
      </w:r>
      <w:r w:rsidR="00BC0FF4">
        <w:t>anistan et</w:t>
      </w:r>
      <w:r w:rsidR="003F1F23" w:rsidRPr="002D63D0">
        <w:t xml:space="preserve"> du Brésil</w:t>
      </w:r>
      <w:r w:rsidR="00BC0FF4">
        <w:t>. Les autres apprenants (quartier de Terre Rouge</w:t>
      </w:r>
      <w:r w:rsidR="006F024D">
        <w:t xml:space="preserve">, </w:t>
      </w:r>
      <w:r w:rsidR="00BC0FF4">
        <w:t xml:space="preserve">centre-ville </w:t>
      </w:r>
      <w:r w:rsidR="006F024D">
        <w:t>C</w:t>
      </w:r>
      <w:r w:rsidR="00BC0FF4">
        <w:t>ahors</w:t>
      </w:r>
      <w:r w:rsidR="006F024D">
        <w:t>, Luzech ou Douelle</w:t>
      </w:r>
      <w:r w:rsidR="00BC0FF4">
        <w:t>) viennent</w:t>
      </w:r>
      <w:r w:rsidR="003F1F23" w:rsidRPr="002D63D0">
        <w:t xml:space="preserve"> </w:t>
      </w:r>
      <w:r w:rsidR="006F024D">
        <w:t xml:space="preserve">d’Ukraine, </w:t>
      </w:r>
      <w:r w:rsidR="003F1F23" w:rsidRPr="002D63D0">
        <w:t>d’Arménie, d’Erythrée et d’Albanie</w:t>
      </w:r>
      <w:r w:rsidR="00BC0FF4">
        <w:t xml:space="preserve"> ..</w:t>
      </w:r>
      <w:r w:rsidR="003F1F23" w:rsidRPr="002D63D0">
        <w:t xml:space="preserve">. </w:t>
      </w:r>
    </w:p>
    <w:p w14:paraId="3FA41B41" w14:textId="77777777" w:rsidR="00A84AF3" w:rsidRDefault="00A84AF3" w:rsidP="003F1F23">
      <w:pPr>
        <w:pStyle w:val="Default"/>
        <w:jc w:val="both"/>
      </w:pPr>
    </w:p>
    <w:p w14:paraId="12D8728E" w14:textId="5B671403" w:rsidR="00A84AF3" w:rsidRDefault="00D9410D" w:rsidP="003F1F23">
      <w:pPr>
        <w:pStyle w:val="Default"/>
        <w:jc w:val="both"/>
      </w:pPr>
      <w:r>
        <w:rPr>
          <w:noProof/>
        </w:rPr>
        <w:drawing>
          <wp:inline distT="0" distB="0" distL="0" distR="0" wp14:anchorId="1C779414" wp14:editId="3D9D5598">
            <wp:extent cx="5760720" cy="3751580"/>
            <wp:effectExtent l="0" t="0" r="11430" b="1270"/>
            <wp:docPr id="1616567109" name="Graphique 1">
              <a:extLst xmlns:a="http://schemas.openxmlformats.org/drawingml/2006/main">
                <a:ext uri="{FF2B5EF4-FFF2-40B4-BE49-F238E27FC236}">
                  <a16:creationId xmlns:a16="http://schemas.microsoft.com/office/drawing/2014/main" id="{A883922E-B6BE-3E1E-8592-B7F0D318B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CF6412" w14:textId="77777777" w:rsidR="00105EF2" w:rsidRDefault="00105EF2" w:rsidP="003F1F23">
      <w:pPr>
        <w:pStyle w:val="Default"/>
        <w:jc w:val="both"/>
      </w:pPr>
    </w:p>
    <w:p w14:paraId="0D61011B" w14:textId="77777777" w:rsidR="00D9410D" w:rsidRDefault="00D9410D" w:rsidP="003F1F23">
      <w:pPr>
        <w:pStyle w:val="Default"/>
        <w:jc w:val="both"/>
        <w:rPr>
          <w:color w:val="auto"/>
        </w:rPr>
      </w:pPr>
    </w:p>
    <w:p w14:paraId="22B31ADE" w14:textId="77777777" w:rsidR="00EE68C2" w:rsidRDefault="00EE68C2" w:rsidP="003F1F23">
      <w:pPr>
        <w:pStyle w:val="Default"/>
        <w:jc w:val="both"/>
        <w:rPr>
          <w:color w:val="auto"/>
        </w:rPr>
      </w:pPr>
    </w:p>
    <w:p w14:paraId="510FCCEA" w14:textId="6A53012D" w:rsidR="00E350E9" w:rsidRPr="00EE68C2" w:rsidRDefault="003F1F23" w:rsidP="003F1F23">
      <w:pPr>
        <w:pStyle w:val="Default"/>
        <w:jc w:val="both"/>
        <w:rPr>
          <w:b/>
          <w:bCs/>
          <w:color w:val="auto"/>
        </w:rPr>
      </w:pPr>
      <w:r w:rsidRPr="00EE68C2">
        <w:rPr>
          <w:b/>
          <w:bCs/>
          <w:color w:val="auto"/>
        </w:rPr>
        <w:lastRenderedPageBreak/>
        <w:t xml:space="preserve">Sur </w:t>
      </w:r>
      <w:r w:rsidR="00105EF2" w:rsidRPr="00EE68C2">
        <w:rPr>
          <w:b/>
          <w:bCs/>
          <w:color w:val="auto"/>
        </w:rPr>
        <w:t>2023</w:t>
      </w:r>
      <w:r w:rsidR="00E350E9" w:rsidRPr="00EE68C2">
        <w:rPr>
          <w:b/>
          <w:bCs/>
          <w:color w:val="auto"/>
        </w:rPr>
        <w:t> :</w:t>
      </w:r>
    </w:p>
    <w:p w14:paraId="60868A51" w14:textId="77777777" w:rsidR="00E350E9" w:rsidRDefault="00E350E9" w:rsidP="003F1F23">
      <w:pPr>
        <w:pStyle w:val="Default"/>
        <w:jc w:val="both"/>
        <w:rPr>
          <w:color w:val="auto"/>
        </w:rPr>
      </w:pPr>
      <w:r>
        <w:rPr>
          <w:color w:val="auto"/>
        </w:rPr>
        <w:t>-</w:t>
      </w:r>
      <w:r w:rsidR="003F1F23" w:rsidRPr="003F1F23">
        <w:rPr>
          <w:color w:val="auto"/>
        </w:rPr>
        <w:t xml:space="preserve"> </w:t>
      </w:r>
      <w:r>
        <w:rPr>
          <w:color w:val="auto"/>
        </w:rPr>
        <w:t>560</w:t>
      </w:r>
      <w:r w:rsidR="003F1F23" w:rsidRPr="003F1F23">
        <w:rPr>
          <w:color w:val="auto"/>
        </w:rPr>
        <w:t xml:space="preserve"> séances de cours, soit 1</w:t>
      </w:r>
      <w:r>
        <w:rPr>
          <w:color w:val="auto"/>
        </w:rPr>
        <w:t xml:space="preserve">200 </w:t>
      </w:r>
      <w:r w:rsidR="003F1F23" w:rsidRPr="003F1F23">
        <w:rPr>
          <w:color w:val="auto"/>
        </w:rPr>
        <w:t>heures d’activité FLE</w:t>
      </w:r>
    </w:p>
    <w:p w14:paraId="43FBF09B" w14:textId="30BE8D40" w:rsidR="00E350E9" w:rsidRDefault="00E350E9" w:rsidP="003F1F23">
      <w:pPr>
        <w:pStyle w:val="Default"/>
        <w:jc w:val="both"/>
        <w:rPr>
          <w:color w:val="auto"/>
        </w:rPr>
      </w:pPr>
      <w:r>
        <w:rPr>
          <w:color w:val="auto"/>
        </w:rPr>
        <w:t xml:space="preserve">- </w:t>
      </w:r>
      <w:r w:rsidR="00EE68C2">
        <w:rPr>
          <w:color w:val="auto"/>
        </w:rPr>
        <w:t>P</w:t>
      </w:r>
      <w:r>
        <w:rPr>
          <w:color w:val="auto"/>
        </w:rPr>
        <w:t>lus de 300 heures de préparation</w:t>
      </w:r>
    </w:p>
    <w:p w14:paraId="0720CA7A" w14:textId="046E9C46" w:rsidR="00E350E9" w:rsidRDefault="00E350E9" w:rsidP="003F1F23">
      <w:pPr>
        <w:pStyle w:val="Default"/>
        <w:jc w:val="both"/>
        <w:rPr>
          <w:color w:val="auto"/>
        </w:rPr>
      </w:pPr>
      <w:r>
        <w:rPr>
          <w:color w:val="auto"/>
        </w:rPr>
        <w:t>- 4 réunions / rencontres avec le centre social : 80 heures</w:t>
      </w:r>
    </w:p>
    <w:p w14:paraId="63C0A199" w14:textId="3BBD66A0" w:rsidR="00E350E9" w:rsidRDefault="00E350E9" w:rsidP="003F1F23">
      <w:pPr>
        <w:pStyle w:val="Default"/>
        <w:jc w:val="both"/>
        <w:rPr>
          <w:color w:val="auto"/>
        </w:rPr>
      </w:pPr>
      <w:r>
        <w:rPr>
          <w:color w:val="auto"/>
        </w:rPr>
        <w:t xml:space="preserve">- </w:t>
      </w:r>
      <w:r w:rsidR="004634C9">
        <w:rPr>
          <w:color w:val="auto"/>
        </w:rPr>
        <w:t xml:space="preserve">20 heures de </w:t>
      </w:r>
      <w:r>
        <w:rPr>
          <w:color w:val="auto"/>
        </w:rPr>
        <w:t>formation</w:t>
      </w:r>
    </w:p>
    <w:p w14:paraId="1D7F8DCE" w14:textId="25FBA919" w:rsidR="003F1F23" w:rsidRPr="003F1F23" w:rsidRDefault="00E350E9" w:rsidP="003F1F23">
      <w:pPr>
        <w:pStyle w:val="Default"/>
        <w:jc w:val="both"/>
        <w:rPr>
          <w:color w:val="auto"/>
        </w:rPr>
      </w:pPr>
      <w:r>
        <w:rPr>
          <w:color w:val="auto"/>
        </w:rPr>
        <w:t>-</w:t>
      </w:r>
      <w:r w:rsidR="004634C9">
        <w:rPr>
          <w:color w:val="auto"/>
        </w:rPr>
        <w:t xml:space="preserve"> 20 heures d’</w:t>
      </w:r>
      <w:r>
        <w:rPr>
          <w:color w:val="auto"/>
        </w:rPr>
        <w:t>immersion chez RERTR</w:t>
      </w:r>
      <w:r w:rsidR="003F1F23" w:rsidRPr="003F1F23">
        <w:rPr>
          <w:color w:val="auto"/>
        </w:rPr>
        <w:t xml:space="preserve"> </w:t>
      </w:r>
    </w:p>
    <w:p w14:paraId="44438B06" w14:textId="77777777" w:rsidR="00E350E9" w:rsidRDefault="00E350E9" w:rsidP="003F1F23">
      <w:pPr>
        <w:pStyle w:val="Default"/>
        <w:jc w:val="both"/>
        <w:rPr>
          <w:color w:val="auto"/>
        </w:rPr>
      </w:pPr>
    </w:p>
    <w:p w14:paraId="44E83EA2" w14:textId="3141C6FA" w:rsidR="003F1F23" w:rsidRDefault="004634C9" w:rsidP="003F1F23">
      <w:pPr>
        <w:pStyle w:val="Default"/>
        <w:jc w:val="both"/>
        <w:rPr>
          <w:color w:val="auto"/>
        </w:rPr>
      </w:pPr>
      <w:r w:rsidRPr="004634C9">
        <w:rPr>
          <w:color w:val="auto"/>
        </w:rPr>
        <w:sym w:font="Wingdings" w:char="F0E8"/>
      </w:r>
      <w:r w:rsidR="003F1F23" w:rsidRPr="003F1F23">
        <w:rPr>
          <w:color w:val="auto"/>
        </w:rPr>
        <w:t xml:space="preserve"> </w:t>
      </w:r>
      <w:r w:rsidRPr="00EE68C2">
        <w:rPr>
          <w:b/>
          <w:bCs/>
          <w:color w:val="auto"/>
        </w:rPr>
        <w:t>L’atelier</w:t>
      </w:r>
      <w:r w:rsidR="003F1F23" w:rsidRPr="00EE68C2">
        <w:rPr>
          <w:b/>
          <w:bCs/>
          <w:color w:val="auto"/>
        </w:rPr>
        <w:t xml:space="preserve"> représente un volume de plus de 1</w:t>
      </w:r>
      <w:r w:rsidRPr="00EE68C2">
        <w:rPr>
          <w:b/>
          <w:bCs/>
          <w:color w:val="auto"/>
        </w:rPr>
        <w:t>620</w:t>
      </w:r>
      <w:r w:rsidR="0011199C" w:rsidRPr="00EE68C2">
        <w:rPr>
          <w:b/>
          <w:bCs/>
          <w:color w:val="auto"/>
        </w:rPr>
        <w:t xml:space="preserve"> heures</w:t>
      </w:r>
      <w:r w:rsidR="003F1F23" w:rsidRPr="00EE68C2">
        <w:rPr>
          <w:b/>
          <w:bCs/>
          <w:color w:val="auto"/>
        </w:rPr>
        <w:t xml:space="preserve"> de bénévolat</w:t>
      </w:r>
      <w:r w:rsidR="0011199C" w:rsidRPr="00EE68C2">
        <w:rPr>
          <w:b/>
          <w:bCs/>
          <w:color w:val="auto"/>
        </w:rPr>
        <w:t xml:space="preserve"> sur 2023</w:t>
      </w:r>
      <w:r w:rsidR="003F1F23" w:rsidRPr="00EE68C2">
        <w:rPr>
          <w:b/>
          <w:bCs/>
          <w:color w:val="auto"/>
        </w:rPr>
        <w:t>.</w:t>
      </w:r>
      <w:r w:rsidR="003F1F23" w:rsidRPr="003F1F23">
        <w:rPr>
          <w:color w:val="auto"/>
        </w:rPr>
        <w:t xml:space="preserve"> </w:t>
      </w:r>
    </w:p>
    <w:p w14:paraId="3A69AF1F" w14:textId="77777777" w:rsidR="0011199C" w:rsidRDefault="0011199C" w:rsidP="003F1F23">
      <w:pPr>
        <w:pStyle w:val="Default"/>
        <w:jc w:val="both"/>
        <w:rPr>
          <w:color w:val="auto"/>
        </w:rPr>
      </w:pPr>
    </w:p>
    <w:p w14:paraId="68D3569F" w14:textId="320617D4" w:rsidR="003D47A4" w:rsidRDefault="003D47A4">
      <w:pPr>
        <w:rPr>
          <w:rFonts w:ascii="Calibri" w:hAnsi="Calibri" w:cs="Calibri"/>
          <w:kern w:val="0"/>
          <w:sz w:val="24"/>
          <w:szCs w:val="24"/>
        </w:rPr>
      </w:pPr>
      <w:r>
        <w:br w:type="page"/>
      </w:r>
    </w:p>
    <w:p w14:paraId="2ECCF98E" w14:textId="77777777" w:rsidR="00E350E9" w:rsidRPr="003F1F23" w:rsidRDefault="00E350E9" w:rsidP="003F1F23">
      <w:pPr>
        <w:pStyle w:val="Default"/>
        <w:jc w:val="both"/>
        <w:rPr>
          <w:color w:val="auto"/>
        </w:rPr>
      </w:pPr>
    </w:p>
    <w:p w14:paraId="1CB7A0D9" w14:textId="678D2B45" w:rsidR="003F1F23" w:rsidRDefault="003F1F23" w:rsidP="00EE68C2">
      <w:pPr>
        <w:pStyle w:val="Default"/>
        <w:jc w:val="center"/>
        <w:rPr>
          <w:b/>
          <w:bCs/>
          <w:color w:val="1F3863"/>
        </w:rPr>
      </w:pPr>
      <w:r w:rsidRPr="003F1F23">
        <w:rPr>
          <w:b/>
          <w:bCs/>
          <w:color w:val="1F3863"/>
        </w:rPr>
        <w:t>Données chiffrées (annexes)</w:t>
      </w:r>
    </w:p>
    <w:p w14:paraId="3C1867E8" w14:textId="77777777" w:rsidR="004634C9" w:rsidRDefault="004634C9" w:rsidP="003F1F23">
      <w:pPr>
        <w:pStyle w:val="Default"/>
        <w:jc w:val="both"/>
      </w:pPr>
    </w:p>
    <w:p w14:paraId="1995B244" w14:textId="38A681EA" w:rsidR="00BB098C" w:rsidRPr="003D47A4" w:rsidRDefault="00BB098C" w:rsidP="003F1F23">
      <w:pPr>
        <w:pStyle w:val="Default"/>
        <w:numPr>
          <w:ilvl w:val="0"/>
          <w:numId w:val="11"/>
        </w:numPr>
        <w:jc w:val="both"/>
        <w:rPr>
          <w:b/>
          <w:bCs/>
        </w:rPr>
      </w:pPr>
      <w:r w:rsidRPr="003D47A4">
        <w:rPr>
          <w:b/>
          <w:bCs/>
        </w:rPr>
        <w:t xml:space="preserve">Règles de répartition des charges indirectes affectées à l’action subventionnée </w:t>
      </w:r>
      <w:r w:rsidR="003D47A4" w:rsidRPr="003D47A4">
        <w:rPr>
          <w:b/>
          <w:bCs/>
        </w:rPr>
        <w:t xml:space="preserve"> </w:t>
      </w:r>
      <w:r w:rsidRPr="003D47A4">
        <w:rPr>
          <w:b/>
          <w:bCs/>
        </w:rPr>
        <w:t>(</w:t>
      </w:r>
      <w:r w:rsidR="000F272F" w:rsidRPr="003D47A4">
        <w:rPr>
          <w:b/>
          <w:bCs/>
        </w:rPr>
        <w:t>Exemple</w:t>
      </w:r>
      <w:r w:rsidRPr="003D47A4">
        <w:rPr>
          <w:b/>
          <w:bCs/>
        </w:rPr>
        <w:t> : quote-part ou pourcentage des loyers, des salaires, etc.)</w:t>
      </w:r>
      <w:r w:rsidR="003D47A4">
        <w:rPr>
          <w:b/>
          <w:bCs/>
        </w:rPr>
        <w:t> :</w:t>
      </w:r>
    </w:p>
    <w:p w14:paraId="2D5671EC" w14:textId="77777777" w:rsidR="000F272F" w:rsidRDefault="000F272F" w:rsidP="003F1F23">
      <w:pPr>
        <w:pStyle w:val="Default"/>
        <w:jc w:val="both"/>
        <w:rPr>
          <w:b/>
          <w:bCs/>
        </w:rPr>
      </w:pPr>
    </w:p>
    <w:p w14:paraId="5B05EA5B" w14:textId="4F352CA3" w:rsidR="00BB098C" w:rsidRDefault="00BB098C" w:rsidP="00BB098C">
      <w:pPr>
        <w:pStyle w:val="Default"/>
        <w:numPr>
          <w:ilvl w:val="0"/>
          <w:numId w:val="6"/>
        </w:numPr>
        <w:jc w:val="both"/>
      </w:pPr>
      <w:r w:rsidRPr="00BB098C">
        <w:t xml:space="preserve">Charges de personnel : </w:t>
      </w:r>
      <w:r w:rsidR="000F272F" w:rsidRPr="000F272F">
        <w:rPr>
          <w:b/>
          <w:bCs/>
        </w:rPr>
        <w:t>180.36€</w:t>
      </w:r>
    </w:p>
    <w:p w14:paraId="60FDDD2B" w14:textId="02722CEC" w:rsidR="000F272F" w:rsidRPr="000F272F" w:rsidRDefault="000F272F" w:rsidP="000F272F">
      <w:pPr>
        <w:pStyle w:val="Default"/>
        <w:ind w:firstLine="708"/>
        <w:jc w:val="both"/>
        <w:rPr>
          <w:i/>
          <w:iCs/>
        </w:rPr>
      </w:pPr>
      <w:r w:rsidRPr="000F272F">
        <w:rPr>
          <w:i/>
          <w:iCs/>
        </w:rPr>
        <w:t>Correspond à :</w:t>
      </w:r>
    </w:p>
    <w:p w14:paraId="33BAC34B" w14:textId="77777777" w:rsidR="000F272F" w:rsidRDefault="000F272F" w:rsidP="000F272F">
      <w:pPr>
        <w:pStyle w:val="Default"/>
        <w:numPr>
          <w:ilvl w:val="0"/>
          <w:numId w:val="14"/>
        </w:numPr>
        <w:jc w:val="both"/>
        <w:rPr>
          <w:i/>
          <w:iCs/>
        </w:rPr>
      </w:pPr>
      <w:r w:rsidRPr="000F272F">
        <w:rPr>
          <w:i/>
          <w:iCs/>
        </w:rPr>
        <w:t>4h de réunion pour Jessica Taveau, référente de l’atelier, au taux horaire chargé de 19.23€</w:t>
      </w:r>
    </w:p>
    <w:p w14:paraId="31B1D760" w14:textId="712BADE3" w:rsidR="003F1F23" w:rsidRPr="000F272F" w:rsidRDefault="000F272F" w:rsidP="000F272F">
      <w:pPr>
        <w:pStyle w:val="Default"/>
        <w:numPr>
          <w:ilvl w:val="0"/>
          <w:numId w:val="14"/>
        </w:numPr>
        <w:jc w:val="both"/>
        <w:rPr>
          <w:i/>
          <w:iCs/>
        </w:rPr>
      </w:pPr>
      <w:r w:rsidRPr="000F272F">
        <w:rPr>
          <w:i/>
          <w:iCs/>
        </w:rPr>
        <w:t>4h de réunion pour Rémi Daviaud, responsable, au taux horaire chargé de 25.86€</w:t>
      </w:r>
    </w:p>
    <w:p w14:paraId="41C52B7D" w14:textId="77777777" w:rsidR="000F272F" w:rsidRDefault="000F272F" w:rsidP="000F272F">
      <w:pPr>
        <w:pStyle w:val="Default"/>
        <w:ind w:left="360"/>
        <w:jc w:val="both"/>
        <w:rPr>
          <w:i/>
          <w:iCs/>
        </w:rPr>
      </w:pPr>
    </w:p>
    <w:p w14:paraId="01FA1D7F" w14:textId="7E99E68E" w:rsidR="000F272F" w:rsidRPr="000F272F" w:rsidRDefault="000F272F" w:rsidP="000F272F">
      <w:pPr>
        <w:pStyle w:val="Default"/>
        <w:numPr>
          <w:ilvl w:val="0"/>
          <w:numId w:val="6"/>
        </w:numPr>
        <w:jc w:val="both"/>
        <w:rPr>
          <w:i/>
          <w:iCs/>
        </w:rPr>
      </w:pPr>
      <w:r>
        <w:t xml:space="preserve">Personnel bénévole : </w:t>
      </w:r>
      <w:r w:rsidRPr="000F272F">
        <w:rPr>
          <w:b/>
          <w:bCs/>
        </w:rPr>
        <w:t>16 596€</w:t>
      </w:r>
      <w:r>
        <w:t xml:space="preserve"> </w:t>
      </w:r>
    </w:p>
    <w:p w14:paraId="0EA0553F" w14:textId="70FC8337" w:rsidR="003F1F23" w:rsidRPr="003D47A4" w:rsidRDefault="000F272F" w:rsidP="003D47A4">
      <w:pPr>
        <w:pStyle w:val="Default"/>
        <w:ind w:left="720"/>
        <w:jc w:val="both"/>
        <w:rPr>
          <w:i/>
          <w:iCs/>
        </w:rPr>
      </w:pPr>
      <w:r w:rsidRPr="000F272F">
        <w:rPr>
          <w:i/>
          <w:iCs/>
        </w:rPr>
        <w:t xml:space="preserve">Correspond à 1200h x </w:t>
      </w:r>
      <w:r w:rsidRPr="009B62D0">
        <w:rPr>
          <w:i/>
          <w:iCs/>
        </w:rPr>
        <w:t>13.83€ (smic brut chargé 2023)</w:t>
      </w:r>
    </w:p>
    <w:p w14:paraId="7F326D19" w14:textId="77777777" w:rsidR="00BB098C" w:rsidRDefault="00BB098C" w:rsidP="00EE68C2">
      <w:pPr>
        <w:pStyle w:val="Default"/>
        <w:ind w:left="360"/>
        <w:jc w:val="both"/>
      </w:pPr>
    </w:p>
    <w:p w14:paraId="6DC57AAF" w14:textId="77777777" w:rsidR="003D47A4" w:rsidRDefault="003D47A4" w:rsidP="003D47A4">
      <w:pPr>
        <w:pStyle w:val="Default"/>
        <w:jc w:val="both"/>
      </w:pPr>
    </w:p>
    <w:p w14:paraId="4AE13BEC" w14:textId="1F6501BE" w:rsidR="003D47A4" w:rsidRPr="003D47A4" w:rsidRDefault="003D47A4" w:rsidP="003D47A4">
      <w:pPr>
        <w:pStyle w:val="Default"/>
        <w:numPr>
          <w:ilvl w:val="0"/>
          <w:numId w:val="11"/>
        </w:numPr>
        <w:jc w:val="both"/>
        <w:rPr>
          <w:b/>
          <w:bCs/>
        </w:rPr>
      </w:pPr>
      <w:r w:rsidRPr="003D47A4">
        <w:rPr>
          <w:b/>
          <w:bCs/>
        </w:rPr>
        <w:t>Expliquer et justifier les écarts significatifs éventuels entre le budget prévisionnel de l’action et le budget final exécuté</w:t>
      </w:r>
      <w:r>
        <w:rPr>
          <w:b/>
          <w:bCs/>
        </w:rPr>
        <w:t> </w:t>
      </w:r>
      <w:r w:rsidRPr="003D47A4">
        <w:rPr>
          <w:b/>
          <w:bCs/>
        </w:rPr>
        <w:t>:</w:t>
      </w:r>
    </w:p>
    <w:p w14:paraId="3CD41DD4" w14:textId="77777777" w:rsidR="003D47A4" w:rsidRDefault="003D47A4" w:rsidP="003D47A4">
      <w:pPr>
        <w:pStyle w:val="Default"/>
        <w:jc w:val="both"/>
      </w:pPr>
    </w:p>
    <w:p w14:paraId="0B184223" w14:textId="007945EB" w:rsidR="003D47A4" w:rsidRDefault="003D47A4" w:rsidP="003D47A4">
      <w:pPr>
        <w:pStyle w:val="Default"/>
        <w:ind w:left="360"/>
        <w:jc w:val="both"/>
      </w:pPr>
      <w:r>
        <w:t xml:space="preserve">Cet atelier est réinvesti par les bénévoles et les élèves depuis le mois de Mars 2022 et une demande croissante existe. </w:t>
      </w:r>
    </w:p>
    <w:p w14:paraId="78883BE0" w14:textId="4EBB28CD" w:rsidR="003D47A4" w:rsidRDefault="003D47A4" w:rsidP="003D47A4">
      <w:pPr>
        <w:pStyle w:val="Default"/>
        <w:ind w:left="360"/>
        <w:jc w:val="both"/>
      </w:pPr>
      <w:r>
        <w:t xml:space="preserve">Sa trajectoire et sa dynamique sont les résultats d’un travail commun initié par des bénévoles du CSC, et soutenu par le </w:t>
      </w:r>
      <w:r w:rsidR="00FE2D1E">
        <w:t>CSC. De deux bénévoles, il est passé à quatorze bénévoles réguliers et de 6/8 élèves à 45 apprenants.</w:t>
      </w:r>
    </w:p>
    <w:p w14:paraId="4624AB78" w14:textId="77777777" w:rsidR="00FE2D1E" w:rsidRDefault="00FE2D1E" w:rsidP="003D47A4">
      <w:pPr>
        <w:pStyle w:val="Default"/>
        <w:ind w:left="360"/>
        <w:jc w:val="both"/>
      </w:pPr>
    </w:p>
    <w:p w14:paraId="426E1E34" w14:textId="77777777" w:rsidR="00FE2D1E" w:rsidRDefault="00FE2D1E" w:rsidP="003D47A4">
      <w:pPr>
        <w:pStyle w:val="Default"/>
        <w:ind w:left="360"/>
        <w:jc w:val="both"/>
      </w:pPr>
    </w:p>
    <w:p w14:paraId="42C217DF" w14:textId="52A5E635" w:rsidR="00FE2D1E" w:rsidRDefault="00FE2D1E" w:rsidP="00FE2D1E">
      <w:pPr>
        <w:pStyle w:val="Default"/>
        <w:numPr>
          <w:ilvl w:val="0"/>
          <w:numId w:val="11"/>
        </w:numPr>
        <w:jc w:val="both"/>
        <w:rPr>
          <w:b/>
          <w:bCs/>
        </w:rPr>
      </w:pPr>
      <w:r w:rsidRPr="00FE2D1E">
        <w:rPr>
          <w:b/>
          <w:bCs/>
        </w:rPr>
        <w:t>Contributions volontaires en nature affectées à la réalisation du projet ou de l’action subventionnée</w:t>
      </w:r>
      <w:r>
        <w:rPr>
          <w:b/>
          <w:bCs/>
        </w:rPr>
        <w:t> </w:t>
      </w:r>
      <w:r w:rsidRPr="00FE2D1E">
        <w:rPr>
          <w:b/>
          <w:bCs/>
        </w:rPr>
        <w:t>:</w:t>
      </w:r>
    </w:p>
    <w:p w14:paraId="0433D857" w14:textId="77777777" w:rsidR="00FE2D1E" w:rsidRDefault="00FE2D1E" w:rsidP="00FE2D1E">
      <w:pPr>
        <w:pStyle w:val="Default"/>
        <w:jc w:val="both"/>
        <w:rPr>
          <w:b/>
          <w:bCs/>
        </w:rPr>
      </w:pPr>
    </w:p>
    <w:p w14:paraId="7E09564D" w14:textId="359D5BFB" w:rsidR="00FE2D1E" w:rsidRPr="00FE2D1E" w:rsidRDefault="00FE2D1E" w:rsidP="00FE2D1E">
      <w:pPr>
        <w:pStyle w:val="Default"/>
        <w:numPr>
          <w:ilvl w:val="0"/>
          <w:numId w:val="6"/>
        </w:numPr>
        <w:jc w:val="both"/>
        <w:rPr>
          <w:b/>
          <w:bCs/>
        </w:rPr>
      </w:pPr>
      <w:r>
        <w:t xml:space="preserve">Emplois des contributions volontaires en nature </w:t>
      </w:r>
    </w:p>
    <w:p w14:paraId="20B63930" w14:textId="51B3C5A4" w:rsidR="00FE2D1E" w:rsidRPr="00C56584" w:rsidRDefault="00FE2D1E" w:rsidP="00FE2D1E">
      <w:pPr>
        <w:pStyle w:val="Default"/>
        <w:numPr>
          <w:ilvl w:val="0"/>
          <w:numId w:val="14"/>
        </w:numPr>
        <w:jc w:val="both"/>
        <w:rPr>
          <w:b/>
          <w:bCs/>
        </w:rPr>
      </w:pPr>
      <w:r>
        <w:t xml:space="preserve">Mise à disposition gratuite de biens : </w:t>
      </w:r>
      <w:r w:rsidR="00B73AFA">
        <w:rPr>
          <w:b/>
          <w:bCs/>
        </w:rPr>
        <w:t>1777,40€</w:t>
      </w:r>
    </w:p>
    <w:p w14:paraId="6C2578C7" w14:textId="77777777" w:rsidR="00C56584" w:rsidRPr="00B73AFA" w:rsidRDefault="00C56584" w:rsidP="00C56584">
      <w:pPr>
        <w:pStyle w:val="Default"/>
        <w:ind w:left="1080"/>
        <w:jc w:val="both"/>
        <w:rPr>
          <w:i/>
          <w:iCs/>
        </w:rPr>
      </w:pPr>
      <w:r w:rsidRPr="00B73AFA">
        <w:rPr>
          <w:i/>
          <w:iCs/>
        </w:rPr>
        <w:t xml:space="preserve">Correspond à la valorisation du local du Centre Social : </w:t>
      </w:r>
    </w:p>
    <w:p w14:paraId="1EB5384A" w14:textId="77777777" w:rsidR="00B73AFA" w:rsidRDefault="00C56584" w:rsidP="00C56584">
      <w:pPr>
        <w:pStyle w:val="Default"/>
        <w:ind w:left="1080"/>
        <w:jc w:val="both"/>
        <w:rPr>
          <w:i/>
          <w:iCs/>
        </w:rPr>
      </w:pPr>
      <w:r w:rsidRPr="00B73AFA">
        <w:rPr>
          <w:i/>
          <w:iCs/>
        </w:rPr>
        <w:t xml:space="preserve">56.5m² x 8.52€ x 12mois = 5776.56€/an </w:t>
      </w:r>
    </w:p>
    <w:p w14:paraId="41278E78" w14:textId="34CC08BC" w:rsidR="00FE2D1E" w:rsidRDefault="00B73AFA" w:rsidP="00631091">
      <w:pPr>
        <w:pStyle w:val="Default"/>
        <w:ind w:left="1080"/>
        <w:jc w:val="both"/>
        <w:rPr>
          <w:i/>
          <w:iCs/>
        </w:rPr>
      </w:pPr>
      <w:r>
        <w:rPr>
          <w:i/>
          <w:iCs/>
        </w:rPr>
        <w:t xml:space="preserve">Ouverture au grand public : 1820h (52x35h) </w:t>
      </w:r>
    </w:p>
    <w:p w14:paraId="1D596D81" w14:textId="30330689" w:rsidR="00631091" w:rsidRDefault="00631091" w:rsidP="00631091">
      <w:pPr>
        <w:pStyle w:val="Default"/>
        <w:ind w:left="1080"/>
        <w:jc w:val="both"/>
        <w:rPr>
          <w:i/>
          <w:iCs/>
        </w:rPr>
      </w:pPr>
      <w:r>
        <w:rPr>
          <w:i/>
          <w:iCs/>
        </w:rPr>
        <w:t>Séances 2023 : 560h</w:t>
      </w:r>
    </w:p>
    <w:p w14:paraId="6511A8E8" w14:textId="680772DE" w:rsidR="00631091" w:rsidRDefault="00631091" w:rsidP="00631091">
      <w:pPr>
        <w:pStyle w:val="Default"/>
        <w:ind w:left="1080"/>
        <w:jc w:val="both"/>
        <w:rPr>
          <w:i/>
          <w:iCs/>
        </w:rPr>
      </w:pPr>
      <w:r>
        <w:rPr>
          <w:i/>
          <w:iCs/>
        </w:rPr>
        <w:t>5776,56€ / 1820 x 560 = 1777,40€</w:t>
      </w:r>
    </w:p>
    <w:p w14:paraId="67190586" w14:textId="77777777" w:rsidR="00631091" w:rsidRDefault="00631091" w:rsidP="00631091">
      <w:pPr>
        <w:pStyle w:val="Default"/>
        <w:jc w:val="both"/>
        <w:rPr>
          <w:i/>
          <w:iCs/>
        </w:rPr>
      </w:pPr>
    </w:p>
    <w:p w14:paraId="0105F461" w14:textId="58E08752" w:rsidR="00631091" w:rsidRDefault="00631091">
      <w:pPr>
        <w:rPr>
          <w:rFonts w:ascii="Calibri" w:hAnsi="Calibri" w:cs="Calibri"/>
          <w:i/>
          <w:iCs/>
          <w:color w:val="000000"/>
          <w:kern w:val="0"/>
          <w:sz w:val="24"/>
          <w:szCs w:val="24"/>
        </w:rPr>
      </w:pPr>
      <w:r>
        <w:rPr>
          <w:i/>
          <w:iCs/>
        </w:rPr>
        <w:br w:type="page"/>
      </w:r>
    </w:p>
    <w:p w14:paraId="38B43526" w14:textId="4D954074" w:rsidR="00631091" w:rsidRDefault="00631091" w:rsidP="00631091">
      <w:pPr>
        <w:pStyle w:val="Default"/>
        <w:numPr>
          <w:ilvl w:val="0"/>
          <w:numId w:val="11"/>
        </w:numPr>
        <w:jc w:val="both"/>
        <w:rPr>
          <w:b/>
          <w:bCs/>
        </w:rPr>
      </w:pPr>
      <w:r w:rsidRPr="00631091">
        <w:rPr>
          <w:b/>
          <w:bCs/>
        </w:rPr>
        <w:t>Observations sur le compte-rendu financier de l’opération subventionnée :</w:t>
      </w:r>
    </w:p>
    <w:p w14:paraId="4B484A66" w14:textId="77777777" w:rsidR="00631091" w:rsidRDefault="00631091" w:rsidP="00631091">
      <w:pPr>
        <w:pStyle w:val="Default"/>
        <w:ind w:left="360"/>
        <w:jc w:val="both"/>
        <w:rPr>
          <w:b/>
          <w:bCs/>
        </w:rPr>
      </w:pPr>
    </w:p>
    <w:p w14:paraId="651F0863" w14:textId="4AC341CF" w:rsidR="00250D44" w:rsidRDefault="00631091" w:rsidP="00631091">
      <w:pPr>
        <w:pStyle w:val="Default"/>
        <w:ind w:left="360"/>
        <w:jc w:val="both"/>
        <w:rPr>
          <w:color w:val="auto"/>
        </w:rPr>
      </w:pPr>
      <w:r w:rsidRPr="003F1F23">
        <w:rPr>
          <w:color w:val="auto"/>
        </w:rPr>
        <w:t>Au regard de l’augmentation et de la constante fréquentation des élèves, de l’implication des bénévoles</w:t>
      </w:r>
      <w:r>
        <w:rPr>
          <w:color w:val="auto"/>
        </w:rPr>
        <w:t>,</w:t>
      </w:r>
      <w:r w:rsidR="00250D44">
        <w:rPr>
          <w:color w:val="auto"/>
        </w:rPr>
        <w:t xml:space="preserve"> nous souhaitons</w:t>
      </w:r>
      <w:r w:rsidRPr="003F1F23">
        <w:rPr>
          <w:color w:val="auto"/>
        </w:rPr>
        <w:t xml:space="preserve"> ouvrir des perspectives d’insertion sociale</w:t>
      </w:r>
      <w:r w:rsidR="00250D44">
        <w:rPr>
          <w:color w:val="auto"/>
        </w:rPr>
        <w:t xml:space="preserve"> et </w:t>
      </w:r>
      <w:r w:rsidRPr="003F1F23">
        <w:rPr>
          <w:color w:val="auto"/>
        </w:rPr>
        <w:t>professionnelle</w:t>
      </w:r>
      <w:r w:rsidR="00250D44">
        <w:rPr>
          <w:color w:val="auto"/>
        </w:rPr>
        <w:t xml:space="preserve">s </w:t>
      </w:r>
      <w:r w:rsidRPr="003F1F23">
        <w:rPr>
          <w:color w:val="auto"/>
        </w:rPr>
        <w:t>au</w:t>
      </w:r>
      <w:r w:rsidR="00250D44">
        <w:rPr>
          <w:color w:val="auto"/>
        </w:rPr>
        <w:t>x</w:t>
      </w:r>
      <w:r w:rsidRPr="003F1F23">
        <w:rPr>
          <w:color w:val="auto"/>
        </w:rPr>
        <w:t xml:space="preserve"> bénéficiaire</w:t>
      </w:r>
      <w:r w:rsidR="00250D44">
        <w:rPr>
          <w:color w:val="auto"/>
        </w:rPr>
        <w:t>s.</w:t>
      </w:r>
    </w:p>
    <w:p w14:paraId="42043DD1" w14:textId="77777777" w:rsidR="00250D44" w:rsidRDefault="00250D44" w:rsidP="00631091">
      <w:pPr>
        <w:pStyle w:val="Default"/>
        <w:ind w:left="360"/>
        <w:jc w:val="both"/>
        <w:rPr>
          <w:color w:val="auto"/>
        </w:rPr>
      </w:pPr>
      <w:r>
        <w:rPr>
          <w:color w:val="auto"/>
        </w:rPr>
        <w:t xml:space="preserve">Les apprenants étant de plus en plus nombreux, le besoin en matériel (supports, fournitures, livres) est multiplié. </w:t>
      </w:r>
    </w:p>
    <w:p w14:paraId="5594669D" w14:textId="106534A0" w:rsidR="00250D44" w:rsidRDefault="00250D44" w:rsidP="00631091">
      <w:pPr>
        <w:pStyle w:val="Default"/>
        <w:ind w:left="360"/>
        <w:jc w:val="both"/>
        <w:rPr>
          <w:color w:val="auto"/>
        </w:rPr>
      </w:pPr>
      <w:r>
        <w:rPr>
          <w:color w:val="auto"/>
        </w:rPr>
        <w:t xml:space="preserve">D’autre part, </w:t>
      </w:r>
      <w:r w:rsidR="00662453">
        <w:rPr>
          <w:color w:val="auto"/>
        </w:rPr>
        <w:t>les bénévoles étant très impliqués, ils souhaitent se former et se perfectionner dans l’apprentissage de la Langue Française.</w:t>
      </w:r>
      <w:r>
        <w:rPr>
          <w:color w:val="auto"/>
        </w:rPr>
        <w:t xml:space="preserve"> </w:t>
      </w:r>
    </w:p>
    <w:p w14:paraId="54333BB4" w14:textId="59876854" w:rsidR="00631091" w:rsidRDefault="00250D44" w:rsidP="00631091">
      <w:pPr>
        <w:pStyle w:val="Default"/>
        <w:ind w:left="360"/>
        <w:jc w:val="both"/>
        <w:rPr>
          <w:color w:val="auto"/>
        </w:rPr>
      </w:pPr>
      <w:r>
        <w:rPr>
          <w:color w:val="auto"/>
        </w:rPr>
        <w:t>N</w:t>
      </w:r>
      <w:r w:rsidR="00631091" w:rsidRPr="003F1F23">
        <w:rPr>
          <w:color w:val="auto"/>
        </w:rPr>
        <w:t>ous sollicitons la subvention de 1000€ qui représente 5,8% du total des produits pour pérenniser cette initiative citoyenne</w:t>
      </w:r>
      <w:r>
        <w:rPr>
          <w:color w:val="auto"/>
        </w:rPr>
        <w:t>.</w:t>
      </w:r>
    </w:p>
    <w:p w14:paraId="11A2FB1D" w14:textId="04285A06" w:rsidR="00BD7C85" w:rsidRDefault="003F1F23" w:rsidP="003F1F23">
      <w:pPr>
        <w:jc w:val="both"/>
        <w:rPr>
          <w:sz w:val="24"/>
          <w:szCs w:val="24"/>
        </w:rPr>
      </w:pPr>
      <w:r w:rsidRPr="003F1F23">
        <w:rPr>
          <w:sz w:val="24"/>
          <w:szCs w:val="24"/>
        </w:rPr>
        <w:t xml:space="preserve"> </w:t>
      </w:r>
    </w:p>
    <w:p w14:paraId="6DF8699A" w14:textId="391AC744" w:rsidR="00F901E0" w:rsidRDefault="009B62D0" w:rsidP="003F1F23">
      <w:pPr>
        <w:jc w:val="both"/>
        <w:rPr>
          <w:sz w:val="24"/>
          <w:szCs w:val="24"/>
        </w:rPr>
      </w:pPr>
      <w:r>
        <w:rPr>
          <w:sz w:val="24"/>
          <w:szCs w:val="24"/>
        </w:rPr>
        <w:t>Je soussigné Rémi DAVIAUD représentant légal du Centre Social et Culturel de Pradines certifie exactes les informations du présent compte rendu.</w:t>
      </w:r>
    </w:p>
    <w:p w14:paraId="72550282" w14:textId="77777777" w:rsidR="009B62D0" w:rsidRDefault="009B62D0" w:rsidP="003F1F23">
      <w:pPr>
        <w:jc w:val="both"/>
        <w:rPr>
          <w:sz w:val="24"/>
          <w:szCs w:val="24"/>
        </w:rPr>
      </w:pPr>
    </w:p>
    <w:p w14:paraId="4E16C6B0" w14:textId="5FFB1D15" w:rsidR="009B62D0" w:rsidRDefault="009B62D0" w:rsidP="003F1F23">
      <w:pPr>
        <w:jc w:val="both"/>
        <w:rPr>
          <w:sz w:val="24"/>
          <w:szCs w:val="24"/>
        </w:rPr>
      </w:pPr>
      <w:r>
        <w:rPr>
          <w:sz w:val="24"/>
          <w:szCs w:val="24"/>
        </w:rPr>
        <w:t>Fait le 17/05/2024 à Pradines</w:t>
      </w:r>
    </w:p>
    <w:p w14:paraId="3671B1B4" w14:textId="77777777" w:rsidR="009B62D0" w:rsidRDefault="009B62D0" w:rsidP="003F1F23">
      <w:pPr>
        <w:jc w:val="both"/>
        <w:rPr>
          <w:sz w:val="24"/>
          <w:szCs w:val="24"/>
        </w:rPr>
      </w:pPr>
    </w:p>
    <w:p w14:paraId="1CA2CDB5" w14:textId="6EB9EF7C" w:rsidR="009B62D0" w:rsidRPr="003F1F23" w:rsidRDefault="009B62D0" w:rsidP="003F1F23">
      <w:pPr>
        <w:jc w:val="both"/>
        <w:rPr>
          <w:sz w:val="24"/>
          <w:szCs w:val="24"/>
        </w:rPr>
      </w:pPr>
      <w:r>
        <w:rPr>
          <w:noProof/>
          <w:sz w:val="24"/>
          <w:szCs w:val="24"/>
        </w:rPr>
        <w:drawing>
          <wp:inline distT="0" distB="0" distL="0" distR="0" wp14:anchorId="3E234671" wp14:editId="6CFFB24B">
            <wp:extent cx="3238500" cy="1190625"/>
            <wp:effectExtent l="0" t="0" r="0" b="0"/>
            <wp:docPr id="6331896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89650" name="Image 633189650"/>
                    <pic:cNvPicPr/>
                  </pic:nvPicPr>
                  <pic:blipFill>
                    <a:blip r:embed="rId9">
                      <a:extLst>
                        <a:ext uri="{28A0092B-C50C-407E-A947-70E740481C1C}">
                          <a14:useLocalDpi xmlns:a14="http://schemas.microsoft.com/office/drawing/2010/main" val="0"/>
                        </a:ext>
                      </a:extLst>
                    </a:blip>
                    <a:stretch>
                      <a:fillRect/>
                    </a:stretch>
                  </pic:blipFill>
                  <pic:spPr>
                    <a:xfrm>
                      <a:off x="0" y="0"/>
                      <a:ext cx="3238500" cy="1190625"/>
                    </a:xfrm>
                    <a:prstGeom prst="rect">
                      <a:avLst/>
                    </a:prstGeom>
                  </pic:spPr>
                </pic:pic>
              </a:graphicData>
            </a:graphic>
          </wp:inline>
        </w:drawing>
      </w:r>
      <w:r>
        <w:rPr>
          <w:sz w:val="24"/>
          <w:szCs w:val="24"/>
        </w:rPr>
        <w:t>Rémi DAVIAUD, Responsable</w:t>
      </w:r>
    </w:p>
    <w:sectPr w:rsidR="009B62D0" w:rsidRPr="003F1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144BE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1FCCF4"/>
    <w:multiLevelType w:val="hybridMultilevel"/>
    <w:tmpl w:val="FFFFFFFF"/>
    <w:lvl w:ilvl="0" w:tplc="FFFFFFFF">
      <w:start w:val="1"/>
      <w:numFmt w:val="ideographDigital"/>
      <w:lvlText w:val="•"/>
      <w:lvlJc w:val="left"/>
    </w:lvl>
    <w:lvl w:ilvl="1" w:tplc="ECB96A87">
      <w:start w:val="1"/>
      <w:numFmt w:val="bullet"/>
      <w:lvlText w:val="•"/>
      <w:lvlJc w:val="left"/>
    </w:lvl>
    <w:lvl w:ilvl="2" w:tplc="9097FEE5">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E577BF"/>
    <w:multiLevelType w:val="hybridMultilevel"/>
    <w:tmpl w:val="FFFFFFFF"/>
    <w:lvl w:ilvl="0" w:tplc="FFFFFFFF">
      <w:start w:val="1"/>
      <w:numFmt w:val="ideographDigital"/>
      <w:lvlText w:val=""/>
      <w:lvlJc w:val="left"/>
    </w:lvl>
    <w:lvl w:ilvl="1" w:tplc="9731BEA3">
      <w:start w:val="1"/>
      <w:numFmt w:val="bullet"/>
      <w:lvlText w:val="•"/>
      <w:lvlJc w:val="left"/>
    </w:lvl>
    <w:lvl w:ilvl="2" w:tplc="5281FBC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257F1C"/>
    <w:multiLevelType w:val="hybridMultilevel"/>
    <w:tmpl w:val="91388036"/>
    <w:lvl w:ilvl="0" w:tplc="55B2E8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1C23CD"/>
    <w:multiLevelType w:val="hybridMultilevel"/>
    <w:tmpl w:val="CC0C68E8"/>
    <w:lvl w:ilvl="0" w:tplc="4648AE42">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636235"/>
    <w:multiLevelType w:val="hybridMultilevel"/>
    <w:tmpl w:val="CDBC38DE"/>
    <w:lvl w:ilvl="0" w:tplc="97FE8460">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94222"/>
    <w:multiLevelType w:val="hybridMultilevel"/>
    <w:tmpl w:val="B45000E2"/>
    <w:lvl w:ilvl="0" w:tplc="45067BBE">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A20E41"/>
    <w:multiLevelType w:val="hybridMultilevel"/>
    <w:tmpl w:val="38548120"/>
    <w:lvl w:ilvl="0" w:tplc="225EE5C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6A4687"/>
    <w:multiLevelType w:val="hybridMultilevel"/>
    <w:tmpl w:val="D2F82E36"/>
    <w:lvl w:ilvl="0" w:tplc="DF7C5D8A">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45C60F0B"/>
    <w:multiLevelType w:val="hybridMultilevel"/>
    <w:tmpl w:val="02F4B964"/>
    <w:lvl w:ilvl="0" w:tplc="8500B4A8">
      <w:numFmt w:val="bullet"/>
      <w:lvlText w:val=""/>
      <w:lvlJc w:val="left"/>
      <w:pPr>
        <w:ind w:left="720" w:hanging="360"/>
      </w:pPr>
      <w:rPr>
        <w:rFonts w:ascii="Wingdings" w:eastAsiaTheme="minorHAnsi" w:hAnsi="Wingdings" w:cs="Calibri" w:hint="default"/>
        <w:b/>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F0F5E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DF60C69"/>
    <w:multiLevelType w:val="hybridMultilevel"/>
    <w:tmpl w:val="8CD2EB50"/>
    <w:lvl w:ilvl="0" w:tplc="FBB610B0">
      <w:numFmt w:val="bullet"/>
      <w:lvlText w:val=""/>
      <w:lvlJc w:val="left"/>
      <w:pPr>
        <w:ind w:left="1068" w:hanging="360"/>
      </w:pPr>
      <w:rPr>
        <w:rFonts w:ascii="Wingdings" w:eastAsiaTheme="minorHAnsi" w:hAnsi="Wingdings"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EF54943"/>
    <w:multiLevelType w:val="hybridMultilevel"/>
    <w:tmpl w:val="CBD416DA"/>
    <w:lvl w:ilvl="0" w:tplc="BEF07486">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5C6C6BF2"/>
    <w:multiLevelType w:val="hybridMultilevel"/>
    <w:tmpl w:val="614406AE"/>
    <w:lvl w:ilvl="0" w:tplc="368C1C26">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67BA1B60"/>
    <w:multiLevelType w:val="hybridMultilevel"/>
    <w:tmpl w:val="902210CC"/>
    <w:lvl w:ilvl="0" w:tplc="67CA3F80">
      <w:numFmt w:val="bullet"/>
      <w:lvlText w:val="-"/>
      <w:lvlJc w:val="left"/>
      <w:pPr>
        <w:ind w:left="1070" w:hanging="360"/>
      </w:pPr>
      <w:rPr>
        <w:rFonts w:ascii="Calibri" w:eastAsiaTheme="minorHAnsi" w:hAnsi="Calibri" w:cs="Calibri" w:hint="default"/>
      </w:rPr>
    </w:lvl>
    <w:lvl w:ilvl="1" w:tplc="040C0003">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num w:numId="1" w16cid:durableId="2008903977">
    <w:abstractNumId w:val="2"/>
  </w:num>
  <w:num w:numId="2" w16cid:durableId="179130931">
    <w:abstractNumId w:val="10"/>
  </w:num>
  <w:num w:numId="3" w16cid:durableId="576401717">
    <w:abstractNumId w:val="0"/>
  </w:num>
  <w:num w:numId="4" w16cid:durableId="232666272">
    <w:abstractNumId w:val="1"/>
  </w:num>
  <w:num w:numId="5" w16cid:durableId="1552109127">
    <w:abstractNumId w:val="9"/>
  </w:num>
  <w:num w:numId="6" w16cid:durableId="325209597">
    <w:abstractNumId w:val="3"/>
  </w:num>
  <w:num w:numId="7" w16cid:durableId="1662152168">
    <w:abstractNumId w:val="4"/>
  </w:num>
  <w:num w:numId="8" w16cid:durableId="1277912041">
    <w:abstractNumId w:val="14"/>
  </w:num>
  <w:num w:numId="9" w16cid:durableId="786855814">
    <w:abstractNumId w:val="7"/>
  </w:num>
  <w:num w:numId="10" w16cid:durableId="1991473277">
    <w:abstractNumId w:val="13"/>
  </w:num>
  <w:num w:numId="11" w16cid:durableId="855773895">
    <w:abstractNumId w:val="6"/>
  </w:num>
  <w:num w:numId="12" w16cid:durableId="1157182883">
    <w:abstractNumId w:val="12"/>
  </w:num>
  <w:num w:numId="13" w16cid:durableId="1784811637">
    <w:abstractNumId w:val="11"/>
  </w:num>
  <w:num w:numId="14" w16cid:durableId="429205615">
    <w:abstractNumId w:val="8"/>
  </w:num>
  <w:num w:numId="15" w16cid:durableId="1770393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23"/>
    <w:rsid w:val="000139BF"/>
    <w:rsid w:val="000C213A"/>
    <w:rsid w:val="000F272F"/>
    <w:rsid w:val="00105EF2"/>
    <w:rsid w:val="0011199C"/>
    <w:rsid w:val="001840D4"/>
    <w:rsid w:val="001B397A"/>
    <w:rsid w:val="00250D44"/>
    <w:rsid w:val="00282DBE"/>
    <w:rsid w:val="002C5CE2"/>
    <w:rsid w:val="002D63D0"/>
    <w:rsid w:val="00315D4B"/>
    <w:rsid w:val="00380D91"/>
    <w:rsid w:val="003D170F"/>
    <w:rsid w:val="003D47A4"/>
    <w:rsid w:val="003F1F23"/>
    <w:rsid w:val="004634C9"/>
    <w:rsid w:val="004C6D08"/>
    <w:rsid w:val="0052696C"/>
    <w:rsid w:val="005E10C6"/>
    <w:rsid w:val="00631091"/>
    <w:rsid w:val="00641D18"/>
    <w:rsid w:val="00660D61"/>
    <w:rsid w:val="00662453"/>
    <w:rsid w:val="006B0379"/>
    <w:rsid w:val="006F024D"/>
    <w:rsid w:val="007146B4"/>
    <w:rsid w:val="00750521"/>
    <w:rsid w:val="0082203E"/>
    <w:rsid w:val="008A65C9"/>
    <w:rsid w:val="009B4C25"/>
    <w:rsid w:val="009B62D0"/>
    <w:rsid w:val="00A84AF3"/>
    <w:rsid w:val="00B73AFA"/>
    <w:rsid w:val="00B84BCF"/>
    <w:rsid w:val="00BB098C"/>
    <w:rsid w:val="00BC0FF4"/>
    <w:rsid w:val="00BD7C85"/>
    <w:rsid w:val="00C56584"/>
    <w:rsid w:val="00C92335"/>
    <w:rsid w:val="00CA2805"/>
    <w:rsid w:val="00CD6141"/>
    <w:rsid w:val="00D16230"/>
    <w:rsid w:val="00D9410D"/>
    <w:rsid w:val="00E179DC"/>
    <w:rsid w:val="00E23C4A"/>
    <w:rsid w:val="00E350E9"/>
    <w:rsid w:val="00E638E1"/>
    <w:rsid w:val="00EE68C2"/>
    <w:rsid w:val="00F901E0"/>
    <w:rsid w:val="00FE2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284A"/>
  <w15:chartTrackingRefBased/>
  <w15:docId w15:val="{884A1A39-0408-46B8-809D-7FC4FFAB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F1F23"/>
    <w:pPr>
      <w:autoSpaceDE w:val="0"/>
      <w:autoSpaceDN w:val="0"/>
      <w:adjustRightInd w:val="0"/>
      <w:spacing w:after="0" w:line="240" w:lineRule="auto"/>
    </w:pPr>
    <w:rPr>
      <w:rFonts w:ascii="Calibri" w:hAnsi="Calibri" w:cs="Calibri"/>
      <w:color w:val="000000"/>
      <w:kern w:val="0"/>
      <w:sz w:val="24"/>
      <w:szCs w:val="24"/>
    </w:rPr>
  </w:style>
  <w:style w:type="paragraph" w:styleId="Paragraphedeliste">
    <w:name w:val="List Paragraph"/>
    <w:basedOn w:val="Normal"/>
    <w:uiPriority w:val="34"/>
    <w:qFormat/>
    <w:rsid w:val="00641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scale-Accueil\AppData\Local\Microsoft\Windows\INetCache\Content.Outlook\YUI26XLK\Tableau%20de%20pr&#233;sence%202023.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Statistiques</a:t>
            </a:r>
            <a:r>
              <a:rPr lang="fr-FR" baseline="0"/>
              <a:t> 2023 : présences et cours donnés</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6.8025371828521447E-2"/>
          <c:y val="0.18502369495479731"/>
          <c:w val="0.89030796150481195"/>
          <c:h val="0.53176254009915425"/>
        </c:manualLayout>
      </c:layout>
      <c:barChart>
        <c:barDir val="col"/>
        <c:grouping val="clustered"/>
        <c:varyColors val="0"/>
        <c:ser>
          <c:idx val="0"/>
          <c:order val="0"/>
          <c:tx>
            <c:v>Nombre de présences</c:v>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Feuil3!$C$52:$N$52</c:f>
              <c:numCache>
                <c:formatCode>[$-40C]mmm\-yy;@</c:formatCode>
                <c:ptCount val="12"/>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numCache>
            </c:numRef>
          </c:cat>
          <c:val>
            <c:numRef>
              <c:f>Feuil3!$C$53:$N$53</c:f>
              <c:numCache>
                <c:formatCode>General</c:formatCode>
                <c:ptCount val="12"/>
                <c:pt idx="0">
                  <c:v>71</c:v>
                </c:pt>
                <c:pt idx="1">
                  <c:v>68</c:v>
                </c:pt>
                <c:pt idx="2">
                  <c:v>54</c:v>
                </c:pt>
                <c:pt idx="3">
                  <c:v>56</c:v>
                </c:pt>
                <c:pt idx="4">
                  <c:v>66</c:v>
                </c:pt>
                <c:pt idx="5">
                  <c:v>66</c:v>
                </c:pt>
                <c:pt idx="6">
                  <c:v>34</c:v>
                </c:pt>
                <c:pt idx="7">
                  <c:v>35</c:v>
                </c:pt>
                <c:pt idx="8">
                  <c:v>82</c:v>
                </c:pt>
                <c:pt idx="9">
                  <c:v>81</c:v>
                </c:pt>
                <c:pt idx="10">
                  <c:v>92</c:v>
                </c:pt>
                <c:pt idx="11">
                  <c:v>62</c:v>
                </c:pt>
              </c:numCache>
            </c:numRef>
          </c:val>
          <c:extLst>
            <c:ext xmlns:c16="http://schemas.microsoft.com/office/drawing/2014/chart" uri="{C3380CC4-5D6E-409C-BE32-E72D297353CC}">
              <c16:uniqueId val="{00000000-3F0D-458C-9137-4835182454A1}"/>
            </c:ext>
          </c:extLst>
        </c:ser>
        <c:ser>
          <c:idx val="1"/>
          <c:order val="1"/>
          <c:tx>
            <c:v>Cours donnés</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Feuil3!$C$52:$N$52</c:f>
              <c:numCache>
                <c:formatCode>[$-40C]mmm\-yy;@</c:formatCode>
                <c:ptCount val="12"/>
                <c:pt idx="0">
                  <c:v>44927</c:v>
                </c:pt>
                <c:pt idx="1">
                  <c:v>44958</c:v>
                </c:pt>
                <c:pt idx="2">
                  <c:v>44986</c:v>
                </c:pt>
                <c:pt idx="3">
                  <c:v>45017</c:v>
                </c:pt>
                <c:pt idx="4">
                  <c:v>45047</c:v>
                </c:pt>
                <c:pt idx="5">
                  <c:v>45078</c:v>
                </c:pt>
                <c:pt idx="6">
                  <c:v>45108</c:v>
                </c:pt>
                <c:pt idx="7">
                  <c:v>45139</c:v>
                </c:pt>
                <c:pt idx="8">
                  <c:v>45170</c:v>
                </c:pt>
                <c:pt idx="9">
                  <c:v>45200</c:v>
                </c:pt>
                <c:pt idx="10">
                  <c:v>45231</c:v>
                </c:pt>
                <c:pt idx="11">
                  <c:v>45261</c:v>
                </c:pt>
              </c:numCache>
            </c:numRef>
          </c:cat>
          <c:val>
            <c:numRef>
              <c:f>Feuil3!$C$58:$N$58</c:f>
              <c:numCache>
                <c:formatCode>General</c:formatCode>
                <c:ptCount val="12"/>
                <c:pt idx="0">
                  <c:v>59</c:v>
                </c:pt>
                <c:pt idx="1">
                  <c:v>49</c:v>
                </c:pt>
                <c:pt idx="2">
                  <c:v>50</c:v>
                </c:pt>
                <c:pt idx="3">
                  <c:v>43</c:v>
                </c:pt>
                <c:pt idx="4">
                  <c:v>46</c:v>
                </c:pt>
                <c:pt idx="5">
                  <c:v>52</c:v>
                </c:pt>
                <c:pt idx="6">
                  <c:v>19</c:v>
                </c:pt>
                <c:pt idx="7">
                  <c:v>22</c:v>
                </c:pt>
                <c:pt idx="8">
                  <c:v>53</c:v>
                </c:pt>
                <c:pt idx="9">
                  <c:v>52</c:v>
                </c:pt>
                <c:pt idx="10">
                  <c:v>68</c:v>
                </c:pt>
                <c:pt idx="11">
                  <c:v>47</c:v>
                </c:pt>
              </c:numCache>
            </c:numRef>
          </c:val>
          <c:extLst>
            <c:ext xmlns:c16="http://schemas.microsoft.com/office/drawing/2014/chart" uri="{C3380CC4-5D6E-409C-BE32-E72D297353CC}">
              <c16:uniqueId val="{00000001-3F0D-458C-9137-4835182454A1}"/>
            </c:ext>
          </c:extLst>
        </c:ser>
        <c:dLbls>
          <c:showLegendKey val="0"/>
          <c:showVal val="0"/>
          <c:showCatName val="0"/>
          <c:showSerName val="0"/>
          <c:showPercent val="0"/>
          <c:showBubbleSize val="0"/>
        </c:dLbls>
        <c:gapWidth val="219"/>
        <c:overlap val="-27"/>
        <c:axId val="234768415"/>
        <c:axId val="234769375"/>
      </c:barChart>
      <c:dateAx>
        <c:axId val="234768415"/>
        <c:scaling>
          <c:orientation val="minMax"/>
        </c:scaling>
        <c:delete val="0"/>
        <c:axPos val="b"/>
        <c:numFmt formatCode="[$-40C]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34769375"/>
        <c:crosses val="autoZero"/>
        <c:auto val="0"/>
        <c:lblOffset val="100"/>
        <c:baseTimeUnit val="months"/>
      </c:dateAx>
      <c:valAx>
        <c:axId val="234769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34768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8</Pages>
  <Words>1670</Words>
  <Characters>9189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escale pradines</dc:creator>
  <cp:keywords/>
  <dc:description/>
  <cp:lastModifiedBy>escale pradines</cp:lastModifiedBy>
  <cp:revision>8</cp:revision>
  <dcterms:created xsi:type="dcterms:W3CDTF">2024-05-13T09:28:00Z</dcterms:created>
  <dcterms:modified xsi:type="dcterms:W3CDTF">2024-05-17T14:57:00Z</dcterms:modified>
</cp:coreProperties>
</file>