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7D6A4" w14:textId="77777777" w:rsidR="005609F5" w:rsidRDefault="005A61F6" w:rsidP="005609F5">
      <w:pPr>
        <w:jc w:val="center"/>
        <w:rPr>
          <w:b/>
          <w:sz w:val="28"/>
        </w:rPr>
      </w:pPr>
      <w:r>
        <w:rPr>
          <w:b/>
          <w:noProof/>
          <w:sz w:val="28"/>
        </w:rPr>
        <w:drawing>
          <wp:anchor distT="0" distB="0" distL="114300" distR="114300" simplePos="0" relativeHeight="251659264" behindDoc="0" locked="0" layoutInCell="1" allowOverlap="1" wp14:anchorId="68BF5F80" wp14:editId="10BF9263">
            <wp:simplePos x="0" y="0"/>
            <wp:positionH relativeFrom="column">
              <wp:posOffset>767080</wp:posOffset>
            </wp:positionH>
            <wp:positionV relativeFrom="paragraph">
              <wp:posOffset>-492760</wp:posOffset>
            </wp:positionV>
            <wp:extent cx="1390650" cy="5551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mplate - Logo_50 - Copie.jpg"/>
                    <pic:cNvPicPr/>
                  </pic:nvPicPr>
                  <pic:blipFill>
                    <a:blip r:embed="rId9">
                      <a:extLst>
                        <a:ext uri="{28A0092B-C50C-407E-A947-70E740481C1C}">
                          <a14:useLocalDpi xmlns:a14="http://schemas.microsoft.com/office/drawing/2010/main" val="0"/>
                        </a:ext>
                      </a:extLst>
                    </a:blip>
                    <a:stretch>
                      <a:fillRect/>
                    </a:stretch>
                  </pic:blipFill>
                  <pic:spPr>
                    <a:xfrm>
                      <a:off x="0" y="0"/>
                      <a:ext cx="1390650" cy="555125"/>
                    </a:xfrm>
                    <a:prstGeom prst="rect">
                      <a:avLst/>
                    </a:prstGeom>
                  </pic:spPr>
                </pic:pic>
              </a:graphicData>
            </a:graphic>
          </wp:anchor>
        </w:drawing>
      </w:r>
      <w:r w:rsidR="005609F5">
        <w:rPr>
          <w:b/>
          <w:noProof/>
          <w:sz w:val="28"/>
        </w:rPr>
        <w:drawing>
          <wp:anchor distT="0" distB="0" distL="114300" distR="114300" simplePos="0" relativeHeight="251658240" behindDoc="0" locked="0" layoutInCell="1" allowOverlap="1" wp14:anchorId="205F8E1F" wp14:editId="0CDC10E9">
            <wp:simplePos x="0" y="0"/>
            <wp:positionH relativeFrom="column">
              <wp:posOffset>-233045</wp:posOffset>
            </wp:positionH>
            <wp:positionV relativeFrom="paragraph">
              <wp:posOffset>-461645</wp:posOffset>
            </wp:positionV>
            <wp:extent cx="866775" cy="59436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olan.gif"/>
                    <pic:cNvPicPr/>
                  </pic:nvPicPr>
                  <pic:blipFill>
                    <a:blip r:embed="rId10">
                      <a:extLst>
                        <a:ext uri="{28A0092B-C50C-407E-A947-70E740481C1C}">
                          <a14:useLocalDpi xmlns:a14="http://schemas.microsoft.com/office/drawing/2010/main" val="0"/>
                        </a:ext>
                      </a:extLst>
                    </a:blip>
                    <a:stretch>
                      <a:fillRect/>
                    </a:stretch>
                  </pic:blipFill>
                  <pic:spPr>
                    <a:xfrm>
                      <a:off x="0" y="0"/>
                      <a:ext cx="870616" cy="596994"/>
                    </a:xfrm>
                    <a:prstGeom prst="rect">
                      <a:avLst/>
                    </a:prstGeom>
                  </pic:spPr>
                </pic:pic>
              </a:graphicData>
            </a:graphic>
          </wp:anchor>
        </w:drawing>
      </w:r>
    </w:p>
    <w:p w14:paraId="386248A4" w14:textId="77777777" w:rsidR="005609F5" w:rsidRDefault="005609F5" w:rsidP="005609F5">
      <w:pPr>
        <w:jc w:val="center"/>
        <w:rPr>
          <w:b/>
          <w:sz w:val="28"/>
        </w:rPr>
      </w:pPr>
    </w:p>
    <w:p w14:paraId="2D89871B" w14:textId="77777777" w:rsidR="00B76398" w:rsidRPr="004E1B4E" w:rsidRDefault="005609F5" w:rsidP="005609F5">
      <w:pPr>
        <w:pBdr>
          <w:top w:val="single" w:sz="18" w:space="1" w:color="auto"/>
          <w:left w:val="single" w:sz="18" w:space="4" w:color="auto"/>
          <w:bottom w:val="single" w:sz="18" w:space="1" w:color="auto"/>
          <w:right w:val="single" w:sz="18" w:space="4" w:color="auto"/>
        </w:pBdr>
        <w:shd w:val="clear" w:color="auto" w:fill="66FFCC"/>
        <w:jc w:val="center"/>
        <w:rPr>
          <w:b/>
          <w:sz w:val="28"/>
        </w:rPr>
      </w:pPr>
      <w:r>
        <w:rPr>
          <w:b/>
          <w:sz w:val="28"/>
        </w:rPr>
        <w:t>F</w:t>
      </w:r>
      <w:r w:rsidR="004E1B4E" w:rsidRPr="004E1B4E">
        <w:rPr>
          <w:b/>
          <w:sz w:val="28"/>
        </w:rPr>
        <w:t xml:space="preserve">ICHE PROJET : </w:t>
      </w:r>
      <w:r w:rsidR="00170C14">
        <w:rPr>
          <w:b/>
          <w:sz w:val="28"/>
        </w:rPr>
        <w:t>« LA PAUSE K</w:t>
      </w:r>
      <w:r w:rsidR="00B12531">
        <w:rPr>
          <w:b/>
          <w:sz w:val="28"/>
        </w:rPr>
        <w:t>FE</w:t>
      </w:r>
      <w:r w:rsidR="00170C14">
        <w:rPr>
          <w:b/>
          <w:sz w:val="28"/>
        </w:rPr>
        <w:t> »</w:t>
      </w:r>
      <w:r w:rsidR="00B12531">
        <w:rPr>
          <w:b/>
          <w:sz w:val="28"/>
        </w:rPr>
        <w:t xml:space="preserve"> D’ARCOLAN</w:t>
      </w:r>
    </w:p>
    <w:p w14:paraId="1010F43F" w14:textId="77777777" w:rsidR="004E1B4E" w:rsidRDefault="004E1B4E"/>
    <w:p w14:paraId="7576DBC4" w14:textId="77777777" w:rsidR="004E1B4E" w:rsidRDefault="004E1B4E"/>
    <w:tbl>
      <w:tblPr>
        <w:tblStyle w:val="Grille"/>
        <w:tblW w:w="0" w:type="auto"/>
        <w:tblLook w:val="04A0" w:firstRow="1" w:lastRow="0" w:firstColumn="1" w:lastColumn="0" w:noHBand="0" w:noVBand="1"/>
      </w:tblPr>
      <w:tblGrid>
        <w:gridCol w:w="9206"/>
      </w:tblGrid>
      <w:tr w:rsidR="005609F5" w14:paraId="21A4A8A7" w14:textId="77777777" w:rsidTr="005609F5">
        <w:tc>
          <w:tcPr>
            <w:tcW w:w="9206" w:type="dxa"/>
            <w:shd w:val="clear" w:color="auto" w:fill="66CCFF"/>
          </w:tcPr>
          <w:p w14:paraId="6BD9E7F6" w14:textId="77777777" w:rsidR="005609F5" w:rsidRPr="005609F5" w:rsidRDefault="005609F5" w:rsidP="005609F5">
            <w:pPr>
              <w:jc w:val="center"/>
              <w:rPr>
                <w:b/>
              </w:rPr>
            </w:pPr>
            <w:r w:rsidRPr="005609F5">
              <w:rPr>
                <w:b/>
              </w:rPr>
              <w:t>Le porteur de projet</w:t>
            </w:r>
          </w:p>
        </w:tc>
      </w:tr>
      <w:tr w:rsidR="005609F5" w14:paraId="5B99BFAF" w14:textId="77777777" w:rsidTr="005609F5">
        <w:tc>
          <w:tcPr>
            <w:tcW w:w="9206" w:type="dxa"/>
          </w:tcPr>
          <w:p w14:paraId="44E6D1E1" w14:textId="77777777" w:rsidR="005609F5" w:rsidRDefault="005609F5">
            <w:r>
              <w:t>Association ARCOLAN – Espace Familial et Social</w:t>
            </w:r>
          </w:p>
          <w:p w14:paraId="660E7BF4" w14:textId="77777777" w:rsidR="005609F5" w:rsidRDefault="005609F5">
            <w:r>
              <w:t xml:space="preserve">LD </w:t>
            </w:r>
            <w:proofErr w:type="spellStart"/>
            <w:r>
              <w:t>Buguet</w:t>
            </w:r>
            <w:proofErr w:type="spellEnd"/>
            <w:r>
              <w:t xml:space="preserve"> Rte d’</w:t>
            </w:r>
            <w:proofErr w:type="spellStart"/>
            <w:r>
              <w:t>Ardizas</w:t>
            </w:r>
            <w:proofErr w:type="spellEnd"/>
          </w:p>
          <w:p w14:paraId="54B629F7" w14:textId="77777777" w:rsidR="005609F5" w:rsidRDefault="005609F5">
            <w:r>
              <w:t>32430 COLOGNE</w:t>
            </w:r>
          </w:p>
          <w:p w14:paraId="6B74B8E7" w14:textId="77777777" w:rsidR="005609F5" w:rsidRDefault="005609F5">
            <w:r>
              <w:t>05.62.05.13.61</w:t>
            </w:r>
          </w:p>
          <w:p w14:paraId="77E65D64" w14:textId="77777777" w:rsidR="005609F5" w:rsidRDefault="00370CF0" w:rsidP="005A61F6">
            <w:hyperlink r:id="rId11" w:history="1">
              <w:r w:rsidR="005A61F6" w:rsidRPr="00C57B1C">
                <w:rPr>
                  <w:rStyle w:val="Lienhypertexte"/>
                </w:rPr>
                <w:t>accueil.centresocial.arcolan@gmail.com</w:t>
              </w:r>
            </w:hyperlink>
            <w:r w:rsidR="005A61F6">
              <w:t xml:space="preserve"> </w:t>
            </w:r>
          </w:p>
        </w:tc>
      </w:tr>
    </w:tbl>
    <w:p w14:paraId="345B8E3E" w14:textId="77777777" w:rsidR="004E1B4E" w:rsidRDefault="004E1B4E"/>
    <w:tbl>
      <w:tblPr>
        <w:tblStyle w:val="Grille"/>
        <w:tblW w:w="0" w:type="auto"/>
        <w:tblLook w:val="04A0" w:firstRow="1" w:lastRow="0" w:firstColumn="1" w:lastColumn="0" w:noHBand="0" w:noVBand="1"/>
      </w:tblPr>
      <w:tblGrid>
        <w:gridCol w:w="9206"/>
      </w:tblGrid>
      <w:tr w:rsidR="0002762B" w14:paraId="5E9E5154" w14:textId="77777777" w:rsidTr="004971EC">
        <w:tc>
          <w:tcPr>
            <w:tcW w:w="9206" w:type="dxa"/>
            <w:shd w:val="clear" w:color="auto" w:fill="66CCFF"/>
          </w:tcPr>
          <w:p w14:paraId="376CA90E" w14:textId="77777777" w:rsidR="0002762B" w:rsidRPr="005609F5" w:rsidRDefault="0002762B" w:rsidP="004971EC">
            <w:pPr>
              <w:jc w:val="center"/>
              <w:rPr>
                <w:b/>
              </w:rPr>
            </w:pPr>
            <w:r>
              <w:rPr>
                <w:b/>
              </w:rPr>
              <w:t>Le référent de l’action</w:t>
            </w:r>
          </w:p>
        </w:tc>
      </w:tr>
      <w:tr w:rsidR="0002762B" w14:paraId="79D34995" w14:textId="77777777" w:rsidTr="004971EC">
        <w:tc>
          <w:tcPr>
            <w:tcW w:w="9206" w:type="dxa"/>
          </w:tcPr>
          <w:p w14:paraId="7AA2FC26" w14:textId="77777777" w:rsidR="0002762B" w:rsidRDefault="00B12531" w:rsidP="004971EC">
            <w:pPr>
              <w:rPr>
                <w:i/>
              </w:rPr>
            </w:pPr>
            <w:r>
              <w:rPr>
                <w:i/>
              </w:rPr>
              <w:t xml:space="preserve">Stéphanie BONNEFOI </w:t>
            </w:r>
          </w:p>
          <w:p w14:paraId="59B02894" w14:textId="77777777" w:rsidR="00B12531" w:rsidRPr="0002762B" w:rsidRDefault="00B12531" w:rsidP="004971EC">
            <w:pPr>
              <w:rPr>
                <w:i/>
              </w:rPr>
            </w:pPr>
            <w:proofErr w:type="spellStart"/>
            <w:r>
              <w:rPr>
                <w:i/>
              </w:rPr>
              <w:t>Hannelore</w:t>
            </w:r>
            <w:proofErr w:type="spellEnd"/>
            <w:r>
              <w:rPr>
                <w:i/>
              </w:rPr>
              <w:t xml:space="preserve"> DULAU</w:t>
            </w:r>
          </w:p>
          <w:p w14:paraId="56118976" w14:textId="77777777" w:rsidR="0002762B" w:rsidRDefault="0002762B" w:rsidP="004971EC">
            <w:r>
              <w:t xml:space="preserve"> </w:t>
            </w:r>
          </w:p>
        </w:tc>
      </w:tr>
    </w:tbl>
    <w:p w14:paraId="39BAD18A" w14:textId="77777777" w:rsidR="0002762B" w:rsidRDefault="0002762B"/>
    <w:tbl>
      <w:tblPr>
        <w:tblStyle w:val="Grille"/>
        <w:tblW w:w="0" w:type="auto"/>
        <w:tblLook w:val="04A0" w:firstRow="1" w:lastRow="0" w:firstColumn="1" w:lastColumn="0" w:noHBand="0" w:noVBand="1"/>
      </w:tblPr>
      <w:tblGrid>
        <w:gridCol w:w="9206"/>
      </w:tblGrid>
      <w:tr w:rsidR="0002762B" w14:paraId="1ECFCCDB" w14:textId="77777777" w:rsidTr="004971EC">
        <w:tc>
          <w:tcPr>
            <w:tcW w:w="9206" w:type="dxa"/>
            <w:shd w:val="clear" w:color="auto" w:fill="66CCFF"/>
          </w:tcPr>
          <w:p w14:paraId="4F057113" w14:textId="77777777" w:rsidR="0002762B" w:rsidRPr="005609F5" w:rsidRDefault="0002762B" w:rsidP="004971EC">
            <w:pPr>
              <w:jc w:val="center"/>
              <w:rPr>
                <w:b/>
              </w:rPr>
            </w:pPr>
            <w:r>
              <w:rPr>
                <w:b/>
              </w:rPr>
              <w:t>Contexte et origine du projet</w:t>
            </w:r>
          </w:p>
        </w:tc>
      </w:tr>
      <w:tr w:rsidR="0002762B" w14:paraId="69BD57F3" w14:textId="77777777" w:rsidTr="004971EC">
        <w:tc>
          <w:tcPr>
            <w:tcW w:w="9206" w:type="dxa"/>
          </w:tcPr>
          <w:p w14:paraId="24F2B711" w14:textId="77777777" w:rsidR="0002762B" w:rsidRPr="0002762B" w:rsidRDefault="0002762B" w:rsidP="004971EC">
            <w:pPr>
              <w:rPr>
                <w:i/>
              </w:rPr>
            </w:pPr>
            <w:r>
              <w:rPr>
                <w:i/>
              </w:rPr>
              <w:t xml:space="preserve">A quels besoins répond le projet ? </w:t>
            </w:r>
          </w:p>
          <w:p w14:paraId="0E65C1EC" w14:textId="77777777" w:rsidR="0002762B" w:rsidRDefault="0002762B" w:rsidP="004971EC">
            <w:pPr>
              <w:rPr>
                <w:i/>
              </w:rPr>
            </w:pPr>
            <w:r>
              <w:rPr>
                <w:i/>
              </w:rPr>
              <w:t>Qui a identifié le besoin ?</w:t>
            </w:r>
          </w:p>
          <w:p w14:paraId="70CD3DCB" w14:textId="77777777" w:rsidR="00AA55F9" w:rsidRDefault="00AA55F9" w:rsidP="004971EC">
            <w:pPr>
              <w:rPr>
                <w:i/>
              </w:rPr>
            </w:pPr>
          </w:p>
          <w:p w14:paraId="0CC88465" w14:textId="77777777" w:rsidR="0063058A" w:rsidRDefault="00B12531" w:rsidP="0063058A">
            <w:r w:rsidRPr="00141184">
              <w:t>La spéci</w:t>
            </w:r>
            <w:r w:rsidR="00141184" w:rsidRPr="00141184">
              <w:t>ficité de notre communauté de communes est sa ruralité ce qui en fait un territoire très étendu et éloigné des services d’utilité publique</w:t>
            </w:r>
            <w:r w:rsidR="00141184">
              <w:t xml:space="preserve"> et de l’emploi. Notre territoire est également dépourvu de transport en commun ce qui est un frein à la mobilité pour sa population vieillissante mais également pour les familles ayant de faibles ressources (pas de permis, pas de véhicule, frais de </w:t>
            </w:r>
            <w:proofErr w:type="gramStart"/>
            <w:r w:rsidR="00141184">
              <w:t>carburant…)</w:t>
            </w:r>
            <w:proofErr w:type="gramEnd"/>
            <w:r w:rsidR="00E945C6">
              <w:t xml:space="preserve"> La MSAP a pour mission de répondre aux besoins en terme de démarches administratives. Les animatrices tentent de sensibiliser et d’orienter les familles vers</w:t>
            </w:r>
            <w:r w:rsidR="0089637B">
              <w:t xml:space="preserve"> la </w:t>
            </w:r>
            <w:proofErr w:type="spellStart"/>
            <w:r w:rsidR="0089637B">
              <w:t>réfé</w:t>
            </w:r>
            <w:r w:rsidR="00E945C6">
              <w:t>rente</w:t>
            </w:r>
            <w:proofErr w:type="spellEnd"/>
            <w:r w:rsidR="00E945C6">
              <w:t xml:space="preserve"> famille. Cependant, cette dernière remarque</w:t>
            </w:r>
            <w:r w:rsidR="00AA55F9">
              <w:t xml:space="preserve"> que certaines familles restent à la marge</w:t>
            </w:r>
            <w:r w:rsidR="00E945C6">
              <w:t xml:space="preserve">. </w:t>
            </w:r>
            <w:r w:rsidR="0063058A">
              <w:t xml:space="preserve">Ce travail en transversalité avec la MSAP, met </w:t>
            </w:r>
            <w:r w:rsidR="0063058A" w:rsidRPr="000D3DCD">
              <w:t>en évidence la nécessité</w:t>
            </w:r>
            <w:r w:rsidR="0063058A">
              <w:t xml:space="preserve"> d’un service itinérant afin d’aller au plus près des usagers. </w:t>
            </w:r>
          </w:p>
          <w:p w14:paraId="038BBCAF" w14:textId="77777777" w:rsidR="00F07A21" w:rsidRDefault="00F07A21" w:rsidP="004971EC"/>
          <w:p w14:paraId="22D23C93" w14:textId="77777777" w:rsidR="00F07A21" w:rsidRDefault="0063058A" w:rsidP="004971EC">
            <w:r>
              <w:t>De plus, l</w:t>
            </w:r>
            <w:r w:rsidR="00F07A21">
              <w:t>e contexte actuel de la crise sanitaire renforce</w:t>
            </w:r>
            <w:r>
              <w:t xml:space="preserve"> notre volonté d’être au plus près des habitants. En effet,</w:t>
            </w:r>
            <w:r w:rsidR="00F07A21">
              <w:t xml:space="preserve"> pendant la période de confinement, nous avons maintenu le lien par le biais de communications téléphoniques ce qu</w:t>
            </w:r>
            <w:r>
              <w:t>i nous a permis de recueillir leur</w:t>
            </w:r>
            <w:r w:rsidR="00F07A21">
              <w:t xml:space="preserve"> parole. Ils nous ont livré leurs craintes, leurs angoisses vis-à-vis de cet isolement, ainsi que leur ressenti face à la peur du COVID. Nous avons pu échanger avec eux sur cette période oppressante et anxiogène, mais également sur tous les sujets du quotidien. La plupart des usagers nous a </w:t>
            </w:r>
            <w:r>
              <w:t>confié avoir de nombreux</w:t>
            </w:r>
            <w:r w:rsidR="00F07A21">
              <w:t xml:space="preserve"> contacts téléphoni</w:t>
            </w:r>
            <w:r>
              <w:t>ques avec leur entourage mais qu’</w:t>
            </w:r>
            <w:r w:rsidR="00F07A21">
              <w:t xml:space="preserve">en réalité </w:t>
            </w:r>
            <w:r>
              <w:t>c’est le « </w:t>
            </w:r>
            <w:r w:rsidR="00F07A21">
              <w:t>lien social réel</w:t>
            </w:r>
            <w:r>
              <w:t> »</w:t>
            </w:r>
            <w:r w:rsidR="00F07A21">
              <w:t xml:space="preserve"> qui </w:t>
            </w:r>
            <w:r>
              <w:t>leur a manqué</w:t>
            </w:r>
            <w:r w:rsidR="00F07A21">
              <w:t>.</w:t>
            </w:r>
          </w:p>
          <w:p w14:paraId="766A9350" w14:textId="77777777" w:rsidR="0063058A" w:rsidRDefault="0063058A" w:rsidP="004971EC"/>
          <w:p w14:paraId="71A261F0" w14:textId="77777777" w:rsidR="0063058A" w:rsidRDefault="0063058A" w:rsidP="004971EC">
            <w:r>
              <w:t xml:space="preserve">A la suite du </w:t>
            </w:r>
            <w:proofErr w:type="spellStart"/>
            <w:r>
              <w:t>déconfinement</w:t>
            </w:r>
            <w:proofErr w:type="spellEnd"/>
            <w:r>
              <w:t>, il nous semble donc encore plus opportun de pouvoir aller au plus des habitants, « hors les murs », avec ce projet de pause café.</w:t>
            </w:r>
            <w:r w:rsidR="00B82021">
              <w:t xml:space="preserve"> L’objectif est de pouvoir libérer la parole de chacun sur ce contexte de confinement / </w:t>
            </w:r>
            <w:proofErr w:type="spellStart"/>
            <w:r w:rsidR="00B82021">
              <w:t>déconfinement</w:t>
            </w:r>
            <w:proofErr w:type="spellEnd"/>
            <w:r w:rsidR="00B82021">
              <w:t xml:space="preserve">. </w:t>
            </w:r>
          </w:p>
          <w:p w14:paraId="7D943A61" w14:textId="77777777" w:rsidR="00E945C6" w:rsidRDefault="00E945C6" w:rsidP="004971EC"/>
          <w:p w14:paraId="3A90A7BB" w14:textId="77777777" w:rsidR="0002762B" w:rsidRPr="00141184" w:rsidRDefault="00B12531" w:rsidP="004971EC">
            <w:r w:rsidRPr="00141184">
              <w:t>Dans le cadre du renouvellement du contrat de projet du centre social</w:t>
            </w:r>
            <w:r w:rsidR="0089637B">
              <w:t>,</w:t>
            </w:r>
            <w:r w:rsidRPr="00141184">
              <w:t xml:space="preserve"> nous souhaitons expérimenter une</w:t>
            </w:r>
            <w:r w:rsidR="00141184">
              <w:t xml:space="preserve"> action</w:t>
            </w:r>
            <w:r w:rsidRPr="00141184">
              <w:t xml:space="preserve"> </w:t>
            </w:r>
            <w:r w:rsidR="00AA55F9">
              <w:t xml:space="preserve"> intitulée</w:t>
            </w:r>
            <w:r w:rsidRPr="00141184">
              <w:t xml:space="preserve"> « Pause </w:t>
            </w:r>
            <w:proofErr w:type="spellStart"/>
            <w:r w:rsidR="00AA55F9">
              <w:t>K</w:t>
            </w:r>
            <w:r w:rsidRPr="00141184">
              <w:t>fé</w:t>
            </w:r>
            <w:proofErr w:type="spellEnd"/>
            <w:r w:rsidRPr="00141184">
              <w:t xml:space="preserve"> » </w:t>
            </w:r>
            <w:r w:rsidR="00AA55F9">
              <w:t xml:space="preserve">qui nous permettrait d’amener le </w:t>
            </w:r>
            <w:r w:rsidR="00AA55F9">
              <w:lastRenderedPageBreak/>
              <w:t xml:space="preserve">centre social au plus près des habitants. </w:t>
            </w:r>
          </w:p>
          <w:p w14:paraId="5A7F7A96" w14:textId="77777777" w:rsidR="0002762B" w:rsidRPr="0002762B" w:rsidRDefault="0002762B" w:rsidP="004971EC"/>
          <w:p w14:paraId="678EBB89" w14:textId="77777777" w:rsidR="0002762B" w:rsidRDefault="0002762B" w:rsidP="004971EC"/>
        </w:tc>
      </w:tr>
    </w:tbl>
    <w:p w14:paraId="1FE3F5AC" w14:textId="77777777" w:rsidR="0002762B" w:rsidRDefault="0002762B"/>
    <w:tbl>
      <w:tblPr>
        <w:tblStyle w:val="Grille"/>
        <w:tblW w:w="0" w:type="auto"/>
        <w:tblLook w:val="04A0" w:firstRow="1" w:lastRow="0" w:firstColumn="1" w:lastColumn="0" w:noHBand="0" w:noVBand="1"/>
      </w:tblPr>
      <w:tblGrid>
        <w:gridCol w:w="9206"/>
      </w:tblGrid>
      <w:tr w:rsidR="002C14CF" w14:paraId="51A46284" w14:textId="77777777" w:rsidTr="004971EC">
        <w:tc>
          <w:tcPr>
            <w:tcW w:w="9206" w:type="dxa"/>
            <w:shd w:val="clear" w:color="auto" w:fill="66CCFF"/>
          </w:tcPr>
          <w:p w14:paraId="07548CA6" w14:textId="77777777" w:rsidR="002C14CF" w:rsidRPr="005609F5" w:rsidRDefault="002C14CF" w:rsidP="002C14CF">
            <w:pPr>
              <w:jc w:val="center"/>
              <w:rPr>
                <w:b/>
              </w:rPr>
            </w:pPr>
            <w:r>
              <w:rPr>
                <w:b/>
              </w:rPr>
              <w:t>Le territoire de réalisation de l’action</w:t>
            </w:r>
          </w:p>
        </w:tc>
      </w:tr>
      <w:tr w:rsidR="002C14CF" w14:paraId="1FCC369E" w14:textId="77777777" w:rsidTr="004971EC">
        <w:tc>
          <w:tcPr>
            <w:tcW w:w="9206" w:type="dxa"/>
          </w:tcPr>
          <w:p w14:paraId="2A645438" w14:textId="77777777" w:rsidR="002C14CF" w:rsidRDefault="00E945C6" w:rsidP="004971EC">
            <w:r>
              <w:t>Les 41 communes de la CCBL</w:t>
            </w:r>
          </w:p>
          <w:p w14:paraId="65FFC241" w14:textId="77777777" w:rsidR="002C14CF" w:rsidRDefault="002C14CF" w:rsidP="008E2E19"/>
        </w:tc>
      </w:tr>
    </w:tbl>
    <w:p w14:paraId="785820AA" w14:textId="77777777" w:rsidR="002C14CF" w:rsidRDefault="002C14CF"/>
    <w:tbl>
      <w:tblPr>
        <w:tblStyle w:val="Grille"/>
        <w:tblW w:w="0" w:type="auto"/>
        <w:tblLook w:val="04A0" w:firstRow="1" w:lastRow="0" w:firstColumn="1" w:lastColumn="0" w:noHBand="0" w:noVBand="1"/>
      </w:tblPr>
      <w:tblGrid>
        <w:gridCol w:w="9206"/>
      </w:tblGrid>
      <w:tr w:rsidR="00865B30" w14:paraId="19439784" w14:textId="77777777" w:rsidTr="004971EC">
        <w:tc>
          <w:tcPr>
            <w:tcW w:w="9206" w:type="dxa"/>
            <w:shd w:val="clear" w:color="auto" w:fill="66CCFF"/>
          </w:tcPr>
          <w:p w14:paraId="67EA0EB8" w14:textId="77777777" w:rsidR="00865B30" w:rsidRPr="005609F5" w:rsidRDefault="00865B30" w:rsidP="004971EC">
            <w:pPr>
              <w:jc w:val="center"/>
              <w:rPr>
                <w:b/>
              </w:rPr>
            </w:pPr>
            <w:r>
              <w:rPr>
                <w:b/>
              </w:rPr>
              <w:t>Le public concerné</w:t>
            </w:r>
          </w:p>
        </w:tc>
      </w:tr>
      <w:tr w:rsidR="00865B30" w14:paraId="11B39964" w14:textId="77777777" w:rsidTr="004971EC">
        <w:tc>
          <w:tcPr>
            <w:tcW w:w="9206" w:type="dxa"/>
          </w:tcPr>
          <w:p w14:paraId="5118614B" w14:textId="77777777" w:rsidR="00865B30" w:rsidRDefault="00E945C6" w:rsidP="004971EC">
            <w:r>
              <w:t>Les habitants du territoire</w:t>
            </w:r>
          </w:p>
          <w:p w14:paraId="2F5958E2" w14:textId="77777777" w:rsidR="00865B30" w:rsidRDefault="00865B30" w:rsidP="004971EC"/>
        </w:tc>
      </w:tr>
    </w:tbl>
    <w:p w14:paraId="32104927" w14:textId="77777777" w:rsidR="00865B30" w:rsidRDefault="00865B30"/>
    <w:p w14:paraId="35D31D02" w14:textId="77777777" w:rsidR="008E2E19" w:rsidRDefault="008E2E19"/>
    <w:p w14:paraId="7F0CA645" w14:textId="77777777" w:rsidR="008E2E19" w:rsidRDefault="008E2E19"/>
    <w:tbl>
      <w:tblPr>
        <w:tblStyle w:val="Grille"/>
        <w:tblW w:w="0" w:type="auto"/>
        <w:tblLook w:val="04A0" w:firstRow="1" w:lastRow="0" w:firstColumn="1" w:lastColumn="0" w:noHBand="0" w:noVBand="1"/>
      </w:tblPr>
      <w:tblGrid>
        <w:gridCol w:w="9206"/>
      </w:tblGrid>
      <w:tr w:rsidR="00865B30" w14:paraId="5C7C286D" w14:textId="77777777" w:rsidTr="004971EC">
        <w:tc>
          <w:tcPr>
            <w:tcW w:w="9206" w:type="dxa"/>
            <w:shd w:val="clear" w:color="auto" w:fill="66CCFF"/>
          </w:tcPr>
          <w:p w14:paraId="2353AF63" w14:textId="77777777" w:rsidR="00865B30" w:rsidRPr="005609F5" w:rsidRDefault="00865B30" w:rsidP="004971EC">
            <w:pPr>
              <w:jc w:val="center"/>
              <w:rPr>
                <w:b/>
              </w:rPr>
            </w:pPr>
            <w:r>
              <w:rPr>
                <w:b/>
              </w:rPr>
              <w:t>Les objectifs</w:t>
            </w:r>
          </w:p>
        </w:tc>
      </w:tr>
      <w:tr w:rsidR="00865B30" w14:paraId="78E258CE" w14:textId="77777777" w:rsidTr="004971EC">
        <w:tc>
          <w:tcPr>
            <w:tcW w:w="9206" w:type="dxa"/>
          </w:tcPr>
          <w:p w14:paraId="2227D808" w14:textId="77777777" w:rsidR="00865B30" w:rsidRPr="00865B30" w:rsidRDefault="00865B30" w:rsidP="004971EC">
            <w:r w:rsidRPr="00865B30">
              <w:rPr>
                <w:u w:val="single"/>
              </w:rPr>
              <w:t>Objectifs CNAF </w:t>
            </w:r>
            <w:r>
              <w:t xml:space="preserve">: </w:t>
            </w:r>
          </w:p>
          <w:p w14:paraId="6D977D1A" w14:textId="77777777" w:rsidR="00865B30" w:rsidRDefault="00865B30" w:rsidP="004971EC"/>
          <w:p w14:paraId="67A7323F" w14:textId="77777777" w:rsidR="00865B30" w:rsidRDefault="00E11407" w:rsidP="004971EC">
            <w:r>
              <w:t>Un équipement de quartier à vocation sociale globale, ouvert à l’ensemble de la population habitant à proximité, offrant accueil, animations, activités et services à finalité sociale</w:t>
            </w:r>
            <w:r w:rsidR="00DB66D1">
              <w:t> ;</w:t>
            </w:r>
          </w:p>
          <w:p w14:paraId="143F98FE" w14:textId="77777777" w:rsidR="00E11407" w:rsidRDefault="00E11407" w:rsidP="004971EC">
            <w:r>
              <w:t>Un équipement de quartier à vocation familial et pluri générationnelle : lieu de rencontre et d’échange entre les générations, favorisant le développement des liens familiaux et  sociaux</w:t>
            </w:r>
            <w:r w:rsidR="00DB66D1">
              <w:t> ;</w:t>
            </w:r>
          </w:p>
          <w:p w14:paraId="66DD16A5" w14:textId="77777777" w:rsidR="00E11407" w:rsidRDefault="00E11407" w:rsidP="004971EC">
            <w:r>
              <w:t>Un lieu d’animation de la vie sociale : prise en compte de l’expression des demandes et des initiatives des usagers et des habitants,</w:t>
            </w:r>
            <w:r w:rsidR="00DB66D1">
              <w:t xml:space="preserve"> favorisant la vie associative ;</w:t>
            </w:r>
          </w:p>
          <w:p w14:paraId="4ABAB7FE" w14:textId="77777777" w:rsidR="00E11407" w:rsidRDefault="00E11407" w:rsidP="004971EC">
            <w:r>
              <w:t>Un lieu d’interventions sociales concertées et novatrices : contribution au développement du partenariat</w:t>
            </w:r>
            <w:r w:rsidR="00DB66D1">
              <w:t> ;</w:t>
            </w:r>
          </w:p>
          <w:p w14:paraId="7831755E" w14:textId="77777777" w:rsidR="00450C31" w:rsidRDefault="00450C31" w:rsidP="004971EC"/>
          <w:p w14:paraId="1C709F25" w14:textId="77777777" w:rsidR="00865B30" w:rsidRDefault="00450C31" w:rsidP="004971EC">
            <w:r w:rsidRPr="003469C4">
              <w:rPr>
                <w:b/>
              </w:rPr>
              <w:t xml:space="preserve">Orientation du centre social : </w:t>
            </w:r>
            <w:r w:rsidRPr="003469C4">
              <w:t xml:space="preserve">Améliorer la vie quotidienne des familles et </w:t>
            </w:r>
            <w:r>
              <w:t xml:space="preserve">faciliter </w:t>
            </w:r>
            <w:r w:rsidR="0089637B">
              <w:t>l’</w:t>
            </w:r>
            <w:r w:rsidRPr="003469C4">
              <w:t>accès aux droits</w:t>
            </w:r>
            <w:r w:rsidR="00865B30">
              <w:t xml:space="preserve"> </w:t>
            </w:r>
          </w:p>
          <w:p w14:paraId="27961BFE" w14:textId="77777777" w:rsidR="00450C31" w:rsidRDefault="00450C31" w:rsidP="004971EC"/>
          <w:p w14:paraId="44BCB90A" w14:textId="77777777" w:rsidR="00865B30" w:rsidRDefault="00865B30" w:rsidP="004971EC">
            <w:r w:rsidRPr="00865B30">
              <w:rPr>
                <w:u w:val="single"/>
              </w:rPr>
              <w:t>Objectifs généraux </w:t>
            </w:r>
            <w:r>
              <w:t xml:space="preserve">: </w:t>
            </w:r>
          </w:p>
          <w:p w14:paraId="17137F57" w14:textId="77777777" w:rsidR="00865B30" w:rsidRDefault="00865B30" w:rsidP="004971EC"/>
          <w:p w14:paraId="6208E3C0" w14:textId="77777777" w:rsidR="0089637B" w:rsidRDefault="00DB66D1" w:rsidP="004971EC">
            <w:r>
              <w:t>Rompre l’isolement des personnes</w:t>
            </w:r>
          </w:p>
          <w:p w14:paraId="0A1630F8" w14:textId="77777777" w:rsidR="00865B30" w:rsidRDefault="0089637B" w:rsidP="004971EC">
            <w:r>
              <w:t>O</w:t>
            </w:r>
            <w:r w:rsidR="00450C31">
              <w:t>uvrir le centre social à tous les publics</w:t>
            </w:r>
          </w:p>
          <w:p w14:paraId="10614302" w14:textId="77777777" w:rsidR="00450C31" w:rsidRDefault="00450C31" w:rsidP="004971EC">
            <w:r>
              <w:t>Avoir une action partenariale soutenue et quotidienne</w:t>
            </w:r>
          </w:p>
          <w:p w14:paraId="7E545DF1" w14:textId="77777777" w:rsidR="00370CF0" w:rsidRDefault="00370CF0" w:rsidP="004971EC">
            <w:r>
              <w:t>Développer le pouvoir d’agir des habitants</w:t>
            </w:r>
          </w:p>
          <w:p w14:paraId="05A4EBED" w14:textId="77777777" w:rsidR="00865B30" w:rsidRDefault="00865B30" w:rsidP="004971EC"/>
          <w:p w14:paraId="22FBA2DD" w14:textId="77777777" w:rsidR="00865B30" w:rsidRDefault="00865B30" w:rsidP="004971EC"/>
          <w:p w14:paraId="2AA3C1DE" w14:textId="77777777" w:rsidR="00865B30" w:rsidRDefault="00865B30" w:rsidP="004971EC">
            <w:r w:rsidRPr="00865B30">
              <w:rPr>
                <w:u w:val="single"/>
              </w:rPr>
              <w:t>Objectifs opérationnels </w:t>
            </w:r>
            <w:r>
              <w:t xml:space="preserve">: </w:t>
            </w:r>
          </w:p>
          <w:p w14:paraId="6751235C" w14:textId="77777777" w:rsidR="00865B30" w:rsidRDefault="00865B30" w:rsidP="004971EC"/>
          <w:p w14:paraId="2EC665BA" w14:textId="77777777" w:rsidR="00450C31" w:rsidRDefault="00450C31" w:rsidP="00450C31">
            <w:pPr>
              <w:ind w:left="57" w:right="57"/>
              <w:rPr>
                <w:bCs/>
                <w:color w:val="000000"/>
                <w:sz w:val="22"/>
              </w:rPr>
            </w:pPr>
            <w:r w:rsidRPr="00EC70C0">
              <w:rPr>
                <w:bCs/>
                <w:color w:val="000000"/>
                <w:sz w:val="22"/>
              </w:rPr>
              <w:sym w:font="Wingdings" w:char="F09F"/>
            </w:r>
            <w:r>
              <w:rPr>
                <w:bCs/>
                <w:color w:val="000000"/>
                <w:sz w:val="22"/>
              </w:rPr>
              <w:t xml:space="preserve"> </w:t>
            </w:r>
            <w:r w:rsidRPr="00EC70C0">
              <w:rPr>
                <w:bCs/>
                <w:color w:val="000000"/>
                <w:sz w:val="22"/>
              </w:rPr>
              <w:t>Proposer un lieu convivial et chaleureux</w:t>
            </w:r>
            <w:r w:rsidR="00471D00">
              <w:rPr>
                <w:bCs/>
                <w:color w:val="000000"/>
                <w:sz w:val="22"/>
              </w:rPr>
              <w:t xml:space="preserve"> dans les communes isolées</w:t>
            </w:r>
            <w:r w:rsidRPr="00EC70C0">
              <w:rPr>
                <w:bCs/>
                <w:color w:val="000000"/>
                <w:sz w:val="22"/>
              </w:rPr>
              <w:t xml:space="preserve"> afin de créer une atmosphère propice à la relation de confiance</w:t>
            </w:r>
            <w:r>
              <w:rPr>
                <w:bCs/>
                <w:color w:val="000000"/>
                <w:sz w:val="22"/>
              </w:rPr>
              <w:t xml:space="preserve"> </w:t>
            </w:r>
            <w:r w:rsidR="00471D00">
              <w:rPr>
                <w:bCs/>
                <w:color w:val="000000"/>
                <w:sz w:val="22"/>
              </w:rPr>
              <w:t>et ainsi développer le pouvoir d’agir des habitants</w:t>
            </w:r>
          </w:p>
          <w:p w14:paraId="0C395A3A" w14:textId="77777777" w:rsidR="00450C31" w:rsidRDefault="00450C31" w:rsidP="00450C31">
            <w:pPr>
              <w:ind w:left="57" w:right="57"/>
              <w:rPr>
                <w:bCs/>
                <w:color w:val="000000"/>
                <w:sz w:val="22"/>
              </w:rPr>
            </w:pPr>
          </w:p>
          <w:p w14:paraId="0F472BC1" w14:textId="77777777" w:rsidR="00450C31" w:rsidRDefault="00450C31" w:rsidP="00450C31">
            <w:pPr>
              <w:ind w:left="57" w:right="57"/>
              <w:rPr>
                <w:bCs/>
                <w:noProof/>
                <w:color w:val="000000"/>
                <w:sz w:val="22"/>
              </w:rPr>
            </w:pPr>
            <w:r w:rsidRPr="00EC70C0">
              <w:rPr>
                <w:bCs/>
                <w:noProof/>
                <w:color w:val="000000"/>
                <w:sz w:val="22"/>
              </w:rPr>
              <w:sym w:font="Wingdings" w:char="F09F"/>
            </w:r>
            <w:r>
              <w:rPr>
                <w:bCs/>
                <w:noProof/>
                <w:color w:val="000000"/>
                <w:sz w:val="22"/>
              </w:rPr>
              <w:t xml:space="preserve"> Favoriser les échanges et rompre l’isolement en luttant contre les exclusions</w:t>
            </w:r>
          </w:p>
          <w:p w14:paraId="386645EF" w14:textId="77777777" w:rsidR="00450C31" w:rsidRDefault="00450C31" w:rsidP="00450C31">
            <w:pPr>
              <w:ind w:left="57" w:right="57"/>
              <w:rPr>
                <w:bCs/>
                <w:color w:val="000000"/>
                <w:sz w:val="22"/>
              </w:rPr>
            </w:pPr>
          </w:p>
          <w:p w14:paraId="4695ABDA" w14:textId="77777777" w:rsidR="00450C31" w:rsidRDefault="00450C31" w:rsidP="00450C31">
            <w:pPr>
              <w:ind w:left="57" w:right="57"/>
              <w:rPr>
                <w:bCs/>
                <w:noProof/>
                <w:color w:val="000000"/>
                <w:sz w:val="22"/>
              </w:rPr>
            </w:pPr>
            <w:r w:rsidRPr="00EC70C0">
              <w:rPr>
                <w:bCs/>
                <w:noProof/>
                <w:color w:val="000000"/>
                <w:sz w:val="22"/>
              </w:rPr>
              <w:sym w:font="Wingdings" w:char="F09F"/>
            </w:r>
            <w:r>
              <w:rPr>
                <w:bCs/>
                <w:noProof/>
                <w:color w:val="000000"/>
                <w:sz w:val="22"/>
              </w:rPr>
              <w:t xml:space="preserve"> </w:t>
            </w:r>
            <w:r w:rsidRPr="00EC70C0">
              <w:rPr>
                <w:bCs/>
                <w:noProof/>
                <w:color w:val="000000"/>
                <w:sz w:val="22"/>
              </w:rPr>
              <w:t>Créer un lieu d'entraide, de rencontre, d'écoute autour de questionnements liés à la parentalité</w:t>
            </w:r>
          </w:p>
          <w:p w14:paraId="76EEB5B7" w14:textId="77777777" w:rsidR="00450C31" w:rsidRDefault="00450C31" w:rsidP="00450C31">
            <w:pPr>
              <w:ind w:left="57" w:right="57"/>
              <w:rPr>
                <w:bCs/>
                <w:noProof/>
                <w:color w:val="000000"/>
                <w:sz w:val="22"/>
              </w:rPr>
            </w:pPr>
          </w:p>
          <w:p w14:paraId="3EBE206C" w14:textId="77777777" w:rsidR="00450C31" w:rsidRDefault="00471D00" w:rsidP="00471D00">
            <w:pPr>
              <w:ind w:right="57"/>
              <w:rPr>
                <w:bCs/>
                <w:noProof/>
                <w:color w:val="000000"/>
                <w:sz w:val="22"/>
              </w:rPr>
            </w:pPr>
            <w:r w:rsidRPr="00EC70C0">
              <w:rPr>
                <w:bCs/>
                <w:noProof/>
                <w:color w:val="000000"/>
                <w:sz w:val="22"/>
              </w:rPr>
              <w:lastRenderedPageBreak/>
              <w:sym w:font="Wingdings" w:char="F09F"/>
            </w:r>
            <w:r>
              <w:rPr>
                <w:bCs/>
                <w:noProof/>
                <w:color w:val="000000"/>
                <w:sz w:val="22"/>
              </w:rPr>
              <w:t>proposer des animations ou activités en partenariat avec les associations locales/commercants  et nos partenaires (Conseil Départemental, CIAS…) répondant aux besoins des habitants</w:t>
            </w:r>
          </w:p>
          <w:p w14:paraId="1EEE9B4A" w14:textId="77777777" w:rsidR="00471D00" w:rsidRDefault="00471D00" w:rsidP="00471D00">
            <w:pPr>
              <w:ind w:right="57"/>
              <w:rPr>
                <w:bCs/>
                <w:noProof/>
                <w:color w:val="000000"/>
                <w:sz w:val="22"/>
              </w:rPr>
            </w:pPr>
          </w:p>
          <w:p w14:paraId="42C8275F" w14:textId="77777777" w:rsidR="00471D00" w:rsidRDefault="00471D00" w:rsidP="00471D00">
            <w:pPr>
              <w:ind w:right="57"/>
              <w:rPr>
                <w:bCs/>
                <w:noProof/>
                <w:color w:val="000000"/>
                <w:sz w:val="22"/>
              </w:rPr>
            </w:pPr>
            <w:r w:rsidRPr="00EC70C0">
              <w:rPr>
                <w:bCs/>
                <w:noProof/>
                <w:color w:val="000000"/>
                <w:sz w:val="22"/>
              </w:rPr>
              <w:sym w:font="Wingdings" w:char="F09F"/>
            </w:r>
            <w:r>
              <w:rPr>
                <w:bCs/>
                <w:noProof/>
                <w:color w:val="000000"/>
                <w:sz w:val="22"/>
              </w:rPr>
              <w:t>Proposer un point numérique itinérant pour permettre l’accès aux droits, le lien pluri générationnel…</w:t>
            </w:r>
          </w:p>
          <w:p w14:paraId="139B37EA" w14:textId="77777777" w:rsidR="00370CF0" w:rsidRPr="00370CF0" w:rsidRDefault="00370CF0" w:rsidP="00370CF0">
            <w:pPr>
              <w:pStyle w:val="Paragraphedeliste"/>
              <w:numPr>
                <w:ilvl w:val="0"/>
                <w:numId w:val="7"/>
              </w:numPr>
              <w:ind w:right="57"/>
              <w:rPr>
                <w:bCs/>
                <w:noProof/>
                <w:color w:val="000000"/>
                <w:sz w:val="22"/>
              </w:rPr>
            </w:pPr>
            <w:r>
              <w:rPr>
                <w:bCs/>
                <w:noProof/>
                <w:color w:val="000000"/>
                <w:sz w:val="22"/>
              </w:rPr>
              <w:t>Recueillir la parole des habitants et favoriser leur implication dans la vie locale</w:t>
            </w:r>
            <w:bookmarkStart w:id="0" w:name="_GoBack"/>
            <w:bookmarkEnd w:id="0"/>
          </w:p>
          <w:p w14:paraId="44BCBBAA" w14:textId="77777777" w:rsidR="00471D00" w:rsidRDefault="00471D00" w:rsidP="00471D00">
            <w:pPr>
              <w:ind w:right="57"/>
              <w:rPr>
                <w:bCs/>
                <w:noProof/>
                <w:color w:val="000000"/>
                <w:sz w:val="22"/>
              </w:rPr>
            </w:pPr>
          </w:p>
          <w:p w14:paraId="17783051" w14:textId="77777777" w:rsidR="00865B30" w:rsidRDefault="00865B30" w:rsidP="004971EC"/>
        </w:tc>
      </w:tr>
    </w:tbl>
    <w:p w14:paraId="1E75DEAF" w14:textId="77777777" w:rsidR="00865B30" w:rsidRDefault="00865B30"/>
    <w:p w14:paraId="2AEC9F31" w14:textId="77777777" w:rsidR="00E40018" w:rsidRDefault="00E40018"/>
    <w:tbl>
      <w:tblPr>
        <w:tblStyle w:val="Grille"/>
        <w:tblW w:w="0" w:type="auto"/>
        <w:tblLook w:val="04A0" w:firstRow="1" w:lastRow="0" w:firstColumn="1" w:lastColumn="0" w:noHBand="0" w:noVBand="1"/>
      </w:tblPr>
      <w:tblGrid>
        <w:gridCol w:w="9206"/>
      </w:tblGrid>
      <w:tr w:rsidR="0056232C" w14:paraId="72669D5E" w14:textId="77777777" w:rsidTr="004971EC">
        <w:tc>
          <w:tcPr>
            <w:tcW w:w="9206" w:type="dxa"/>
            <w:shd w:val="clear" w:color="auto" w:fill="66CCFF"/>
          </w:tcPr>
          <w:p w14:paraId="52A3D671" w14:textId="77777777" w:rsidR="0056232C" w:rsidRPr="005609F5" w:rsidRDefault="0056232C" w:rsidP="0056232C">
            <w:pPr>
              <w:jc w:val="center"/>
              <w:rPr>
                <w:b/>
              </w:rPr>
            </w:pPr>
            <w:r>
              <w:rPr>
                <w:b/>
              </w:rPr>
              <w:t>Le descriptif de l’action</w:t>
            </w:r>
          </w:p>
        </w:tc>
      </w:tr>
      <w:tr w:rsidR="0056232C" w14:paraId="2CB09853" w14:textId="77777777" w:rsidTr="004971EC">
        <w:tc>
          <w:tcPr>
            <w:tcW w:w="9206" w:type="dxa"/>
          </w:tcPr>
          <w:p w14:paraId="65B003B3" w14:textId="77777777" w:rsidR="00C36CC5" w:rsidRDefault="00C36CC5" w:rsidP="00F3326E"/>
          <w:p w14:paraId="2C8AE13D" w14:textId="77777777" w:rsidR="002B0837" w:rsidRDefault="002B0837" w:rsidP="00F3326E"/>
          <w:p w14:paraId="66EFBA9F" w14:textId="77777777" w:rsidR="00F3326E" w:rsidRDefault="00F3326E" w:rsidP="00F3326E">
            <w:r>
              <w:t>La</w:t>
            </w:r>
            <w:r w:rsidR="0089637B">
              <w:t xml:space="preserve"> </w:t>
            </w:r>
            <w:proofErr w:type="spellStart"/>
            <w:r w:rsidR="0089637B">
              <w:t>référente</w:t>
            </w:r>
            <w:proofErr w:type="spellEnd"/>
            <w:r w:rsidR="0089637B">
              <w:t xml:space="preserve"> famille ainsi </w:t>
            </w:r>
            <w:r w:rsidR="008C211E">
              <w:t xml:space="preserve">qu’une des </w:t>
            </w:r>
            <w:r w:rsidR="00F33FA3">
              <w:t>animatrices sociales</w:t>
            </w:r>
            <w:r w:rsidR="00B7279E">
              <w:t xml:space="preserve"> </w:t>
            </w:r>
            <w:r>
              <w:t xml:space="preserve">du centre social </w:t>
            </w:r>
            <w:r w:rsidR="00B7279E">
              <w:t>envisagent de sillonner les communes du territoire</w:t>
            </w:r>
            <w:r w:rsidR="00FA114E">
              <w:t xml:space="preserve"> </w:t>
            </w:r>
            <w:r w:rsidR="00B7279E">
              <w:t>dans lesquelles il y a peu ou plus de vie sociale</w:t>
            </w:r>
            <w:r w:rsidR="00FA114E">
              <w:t xml:space="preserve"> pour aller à la rencontre des habitants afin de créer du lien</w:t>
            </w:r>
            <w:r w:rsidR="00B7279E">
              <w:t xml:space="preserve">. </w:t>
            </w:r>
            <w:r>
              <w:t>Lorsqu’on parle de vie sociale, on fait référence aux écoles, commerces divers, cafés, restaurants</w:t>
            </w:r>
            <w:r w:rsidR="00FA114E">
              <w:t>, qui</w:t>
            </w:r>
            <w:r w:rsidR="007B3376">
              <w:t xml:space="preserve"> sont contraints de fermer leur porte.</w:t>
            </w:r>
          </w:p>
          <w:p w14:paraId="15D76152" w14:textId="77777777" w:rsidR="00F3326E" w:rsidRDefault="00F3326E" w:rsidP="00F3326E">
            <w:r>
              <w:t>En effet, sans ces lieux de rencontres où le lien social peut se développer et s’entretenir, les habitants se retrouvent rapidement isolés</w:t>
            </w:r>
            <w:r w:rsidR="00960B25">
              <w:t>. Notre territoire cumule des</w:t>
            </w:r>
            <w:r>
              <w:t xml:space="preserve"> difficultés de mobilité</w:t>
            </w:r>
            <w:r w:rsidR="00960B25">
              <w:t xml:space="preserve">, d’insertion professionnelle, auxquelles s’ajoutent </w:t>
            </w:r>
            <w:r w:rsidR="00C22018">
              <w:t>l</w:t>
            </w:r>
            <w:r>
              <w:t>’</w:t>
            </w:r>
            <w:r w:rsidR="00960B25">
              <w:t>éloignement familial</w:t>
            </w:r>
            <w:r w:rsidR="00C22018">
              <w:t xml:space="preserve"> pour certains</w:t>
            </w:r>
            <w:r w:rsidR="00960B25">
              <w:t xml:space="preserve">, </w:t>
            </w:r>
            <w:r w:rsidR="00C22018">
              <w:t xml:space="preserve">de réseau mal réparti </w:t>
            </w:r>
            <w:r w:rsidR="00960B25">
              <w:t>sur le territoire</w:t>
            </w:r>
            <w:r w:rsidR="00C22018">
              <w:t xml:space="preserve"> pour d’autre</w:t>
            </w:r>
            <w:r w:rsidR="00960B25">
              <w:t xml:space="preserve"> qui ne permet pas d’être en contact avec la famille éloignée géographiquement et qui freine</w:t>
            </w:r>
            <w:r w:rsidR="00C22018">
              <w:t xml:space="preserve"> également</w:t>
            </w:r>
            <w:r w:rsidR="00960B25">
              <w:t xml:space="preserve"> l’accès aux droits.</w:t>
            </w:r>
          </w:p>
          <w:p w14:paraId="02BD4E6D" w14:textId="77777777" w:rsidR="00FA114E" w:rsidRDefault="007B3376" w:rsidP="00F3326E">
            <w:r>
              <w:t xml:space="preserve">Les deux salariées du centre social ont pour objectif de lutter contre l’isolement relationnel en proposant ce projet de café itinérant ouvert à tous intitulé « pause </w:t>
            </w:r>
            <w:proofErr w:type="spellStart"/>
            <w:r>
              <w:t>Kfé</w:t>
            </w:r>
            <w:proofErr w:type="spellEnd"/>
            <w:r>
              <w:t xml:space="preserve"> » qui permettrait de créer des espaces publics conviviaux sur les places des différents villages de la CCBL. </w:t>
            </w:r>
          </w:p>
          <w:p w14:paraId="33765196" w14:textId="77777777" w:rsidR="00FA114E" w:rsidRDefault="007B3376" w:rsidP="00F3326E">
            <w:r>
              <w:t xml:space="preserve">Dans un premier temps, les habitants pourront s’y retrouver pour discuter autour d’un café, échanger sur des thèmes d’actualité ou encore trouver des solutions à des besoins particuliers. Dans un second temps, les habitants pourront participer à des ateliers en lien avec le numérique, </w:t>
            </w:r>
            <w:r w:rsidR="00674681">
              <w:t xml:space="preserve">des ateliers et animation en lien </w:t>
            </w:r>
            <w:r>
              <w:t xml:space="preserve">avec l’insertion </w:t>
            </w:r>
            <w:r w:rsidR="008E2E19">
              <w:t xml:space="preserve">socioprofessionnelle </w:t>
            </w:r>
            <w:r>
              <w:t>…</w:t>
            </w:r>
          </w:p>
          <w:p w14:paraId="5D24C4DB" w14:textId="77777777" w:rsidR="00C22018" w:rsidRDefault="00C22018" w:rsidP="00F3326E"/>
          <w:p w14:paraId="66A0DC79" w14:textId="77777777" w:rsidR="003C0800" w:rsidRDefault="00674681" w:rsidP="00F3326E">
            <w:r>
              <w:t xml:space="preserve">En utilisant le véhicule du centre social, la </w:t>
            </w:r>
            <w:proofErr w:type="spellStart"/>
            <w:r>
              <w:t>référente</w:t>
            </w:r>
            <w:proofErr w:type="spellEnd"/>
            <w:r>
              <w:t xml:space="preserve"> famille et </w:t>
            </w:r>
            <w:r w:rsidR="008C211E">
              <w:t>l’animatrice sociale</w:t>
            </w:r>
            <w:r>
              <w:t xml:space="preserve"> s’installeront </w:t>
            </w:r>
            <w:r w:rsidR="003C0800">
              <w:t xml:space="preserve">les lundis matin sur les communes suivantes : Saint </w:t>
            </w:r>
            <w:proofErr w:type="spellStart"/>
            <w:r w:rsidR="003C0800">
              <w:t>Cricq</w:t>
            </w:r>
            <w:proofErr w:type="spellEnd"/>
            <w:r w:rsidR="003C0800">
              <w:t xml:space="preserve">, </w:t>
            </w:r>
            <w:proofErr w:type="spellStart"/>
            <w:r w:rsidR="003C0800">
              <w:t>Solomiac</w:t>
            </w:r>
            <w:proofErr w:type="spellEnd"/>
            <w:r w:rsidR="003C0800">
              <w:t xml:space="preserve">, </w:t>
            </w:r>
            <w:proofErr w:type="spellStart"/>
            <w:r w:rsidR="003C0800">
              <w:t>Monfort</w:t>
            </w:r>
            <w:proofErr w:type="spellEnd"/>
            <w:r w:rsidR="003C0800">
              <w:t xml:space="preserve">, </w:t>
            </w:r>
            <w:proofErr w:type="spellStart"/>
            <w:r w:rsidR="003C0800">
              <w:t>Tournecoupe</w:t>
            </w:r>
            <w:proofErr w:type="spellEnd"/>
            <w:r w:rsidR="003C0800">
              <w:t xml:space="preserve">. Cette itinérance est découpée de façon à faire une boucle où les points de rencontre s’organisent ainsi : </w:t>
            </w:r>
          </w:p>
          <w:p w14:paraId="443702C5" w14:textId="77777777" w:rsidR="003C0800" w:rsidRDefault="003C0800" w:rsidP="003C0800">
            <w:pPr>
              <w:pStyle w:val="Paragraphedeliste"/>
              <w:numPr>
                <w:ilvl w:val="0"/>
                <w:numId w:val="6"/>
              </w:numPr>
            </w:pPr>
            <w:r>
              <w:t>2 communes un lundi matin</w:t>
            </w:r>
          </w:p>
          <w:p w14:paraId="0D72203A" w14:textId="77777777" w:rsidR="003C0800" w:rsidRDefault="003C0800" w:rsidP="003C0800">
            <w:pPr>
              <w:pStyle w:val="Paragraphedeliste"/>
              <w:numPr>
                <w:ilvl w:val="0"/>
                <w:numId w:val="6"/>
              </w:numPr>
            </w:pPr>
            <w:r>
              <w:t>2 autres communes le lundi suivant</w:t>
            </w:r>
          </w:p>
          <w:p w14:paraId="6E4B10AF" w14:textId="77777777" w:rsidR="003C0800" w:rsidRDefault="003C0800" w:rsidP="003C0800">
            <w:pPr>
              <w:pStyle w:val="Paragraphedeliste"/>
            </w:pPr>
          </w:p>
          <w:p w14:paraId="50CBEB94" w14:textId="77777777" w:rsidR="00333AF4" w:rsidRDefault="003C0800" w:rsidP="003C0800">
            <w:r>
              <w:t xml:space="preserve">Ces communes ont été choisies car elles possèdent déjà un café, donc un lieu de lien social. Les animatrices ont pris le soin de vérifier les jours de fermeture du café afin de ne pas faire de concurrence abusive. </w:t>
            </w:r>
          </w:p>
          <w:p w14:paraId="3A197D15" w14:textId="77777777" w:rsidR="003C0800" w:rsidRDefault="003C0800" w:rsidP="003C0800"/>
          <w:p w14:paraId="7EE0732E" w14:textId="77777777" w:rsidR="00674681" w:rsidRDefault="003C0800" w:rsidP="00F3326E">
            <w:r>
              <w:t>Il s’agit d’une expérimentation de 1H30 sur chaque site,</w:t>
            </w:r>
            <w:r w:rsidR="00674681">
              <w:t xml:space="preserve"> temps </w:t>
            </w:r>
            <w:r>
              <w:t>jugé nécessaire pour</w:t>
            </w:r>
            <w:r w:rsidR="00674681">
              <w:t xml:space="preserve"> créer les </w:t>
            </w:r>
            <w:r>
              <w:t>échanges et l’envie de se revoir</w:t>
            </w:r>
            <w:r w:rsidR="00674681">
              <w:t>.</w:t>
            </w:r>
          </w:p>
          <w:p w14:paraId="03AFA2C7" w14:textId="77777777" w:rsidR="003C0800" w:rsidRDefault="003C0800" w:rsidP="00F3326E"/>
          <w:p w14:paraId="04045189" w14:textId="77777777" w:rsidR="00333AF4" w:rsidRDefault="00333AF4" w:rsidP="00F3326E">
            <w:r>
              <w:t xml:space="preserve">Dans un second temps, quand des groupes d’habitués seront constitués, </w:t>
            </w:r>
            <w:r w:rsidR="008C211E">
              <w:t xml:space="preserve">ils pourront </w:t>
            </w:r>
            <w:r w:rsidR="008C211E">
              <w:lastRenderedPageBreak/>
              <w:t>être orientés vers les animations et actions déjà existantes. En parallèle, l</w:t>
            </w:r>
            <w:r>
              <w:t xml:space="preserve">es salariées pourront </w:t>
            </w:r>
            <w:r w:rsidR="008C211E">
              <w:t>envisager de mettre en place de nouveaux</w:t>
            </w:r>
            <w:r>
              <w:t xml:space="preserve"> ateliers </w:t>
            </w:r>
            <w:r w:rsidR="008C211E">
              <w:t xml:space="preserve">en fonction des besoins repérés. </w:t>
            </w:r>
          </w:p>
          <w:p w14:paraId="34B8B2D0" w14:textId="77777777" w:rsidR="0056232C" w:rsidRDefault="0056232C" w:rsidP="004971EC"/>
        </w:tc>
      </w:tr>
    </w:tbl>
    <w:p w14:paraId="0DD07BED" w14:textId="77777777" w:rsidR="00865B30" w:rsidRDefault="00865B30"/>
    <w:tbl>
      <w:tblPr>
        <w:tblStyle w:val="Grille"/>
        <w:tblW w:w="0" w:type="auto"/>
        <w:tblLook w:val="04A0" w:firstRow="1" w:lastRow="0" w:firstColumn="1" w:lastColumn="0" w:noHBand="0" w:noVBand="1"/>
      </w:tblPr>
      <w:tblGrid>
        <w:gridCol w:w="9206"/>
      </w:tblGrid>
      <w:tr w:rsidR="0056232C" w14:paraId="2CBDA229" w14:textId="77777777" w:rsidTr="004971EC">
        <w:tc>
          <w:tcPr>
            <w:tcW w:w="9206" w:type="dxa"/>
            <w:shd w:val="clear" w:color="auto" w:fill="66CCFF"/>
          </w:tcPr>
          <w:p w14:paraId="122EE96C" w14:textId="77777777" w:rsidR="0056232C" w:rsidRPr="005609F5" w:rsidRDefault="0056232C" w:rsidP="004971EC">
            <w:pPr>
              <w:jc w:val="center"/>
              <w:rPr>
                <w:b/>
              </w:rPr>
            </w:pPr>
            <w:r>
              <w:rPr>
                <w:b/>
              </w:rPr>
              <w:t>La mise en œuvre de l’action</w:t>
            </w:r>
          </w:p>
        </w:tc>
      </w:tr>
      <w:tr w:rsidR="0056232C" w14:paraId="7DDF791E" w14:textId="77777777" w:rsidTr="004971EC">
        <w:tc>
          <w:tcPr>
            <w:tcW w:w="9206" w:type="dxa"/>
          </w:tcPr>
          <w:p w14:paraId="0202D524" w14:textId="77777777" w:rsidR="0056232C" w:rsidRDefault="0056232C" w:rsidP="004971EC">
            <w:r w:rsidRPr="0056232C">
              <w:rPr>
                <w:u w:val="single"/>
              </w:rPr>
              <w:t>Lieu de l’action </w:t>
            </w:r>
            <w:r>
              <w:t xml:space="preserve">: </w:t>
            </w:r>
          </w:p>
          <w:p w14:paraId="41B77C2D" w14:textId="77777777" w:rsidR="0056232C" w:rsidRDefault="006A2E4E" w:rsidP="004971EC">
            <w:r>
              <w:t>Les com</w:t>
            </w:r>
            <w:r w:rsidR="008C211E">
              <w:t>munes du territoire Bastide de L</w:t>
            </w:r>
            <w:r>
              <w:t>omagne</w:t>
            </w:r>
          </w:p>
          <w:p w14:paraId="3723A9BC" w14:textId="77777777" w:rsidR="0056232C" w:rsidRDefault="0056232C" w:rsidP="004971EC"/>
          <w:p w14:paraId="6E33648A" w14:textId="77777777" w:rsidR="0056232C" w:rsidRDefault="0056232C" w:rsidP="004971EC">
            <w:r w:rsidRPr="0056232C">
              <w:rPr>
                <w:u w:val="single"/>
              </w:rPr>
              <w:t>Durée de l’action </w:t>
            </w:r>
            <w:r>
              <w:t xml:space="preserve">: </w:t>
            </w:r>
          </w:p>
          <w:p w14:paraId="44A4FAC4" w14:textId="77777777" w:rsidR="006A2E4E" w:rsidRDefault="006A2E4E" w:rsidP="004971EC">
            <w:r>
              <w:t>Juin à décembre 2020</w:t>
            </w:r>
          </w:p>
          <w:p w14:paraId="08351C21" w14:textId="77777777" w:rsidR="0056232C" w:rsidRDefault="0056232C" w:rsidP="004971EC"/>
          <w:p w14:paraId="7884D92E" w14:textId="77777777" w:rsidR="0056232C" w:rsidRDefault="0056232C" w:rsidP="004971EC">
            <w:r w:rsidRPr="0056232C">
              <w:rPr>
                <w:u w:val="single"/>
              </w:rPr>
              <w:t>Date de mise en œuvre </w:t>
            </w:r>
            <w:proofErr w:type="gramStart"/>
            <w:r>
              <w:t xml:space="preserve">: </w:t>
            </w:r>
            <w:r w:rsidR="006A2E4E">
              <w:t xml:space="preserve"> </w:t>
            </w:r>
            <w:r w:rsidR="008E2E19">
              <w:t>j</w:t>
            </w:r>
            <w:r w:rsidR="006A2E4E">
              <w:t>uin</w:t>
            </w:r>
            <w:proofErr w:type="gramEnd"/>
            <w:r w:rsidR="006A2E4E">
              <w:t xml:space="preserve"> 2020</w:t>
            </w:r>
          </w:p>
          <w:p w14:paraId="1B8CA696" w14:textId="77777777" w:rsidR="0056232C" w:rsidRDefault="0056232C" w:rsidP="004971EC">
            <w:r>
              <w:t xml:space="preserve"> </w:t>
            </w:r>
          </w:p>
        </w:tc>
      </w:tr>
    </w:tbl>
    <w:p w14:paraId="01366FAF" w14:textId="77777777" w:rsidR="0056232C" w:rsidRDefault="0056232C"/>
    <w:tbl>
      <w:tblPr>
        <w:tblStyle w:val="Grille"/>
        <w:tblW w:w="0" w:type="auto"/>
        <w:tblLook w:val="04A0" w:firstRow="1" w:lastRow="0" w:firstColumn="1" w:lastColumn="0" w:noHBand="0" w:noVBand="1"/>
      </w:tblPr>
      <w:tblGrid>
        <w:gridCol w:w="9206"/>
      </w:tblGrid>
      <w:tr w:rsidR="008C0CC9" w14:paraId="34787FBE" w14:textId="77777777" w:rsidTr="004971EC">
        <w:tc>
          <w:tcPr>
            <w:tcW w:w="9206" w:type="dxa"/>
            <w:shd w:val="clear" w:color="auto" w:fill="66CCFF"/>
          </w:tcPr>
          <w:p w14:paraId="206742C0" w14:textId="77777777" w:rsidR="008C0CC9" w:rsidRPr="005609F5" w:rsidRDefault="008C0CC9" w:rsidP="004971EC">
            <w:pPr>
              <w:jc w:val="center"/>
              <w:rPr>
                <w:b/>
              </w:rPr>
            </w:pPr>
            <w:r>
              <w:rPr>
                <w:b/>
              </w:rPr>
              <w:t>Les moyens mobilisés</w:t>
            </w:r>
          </w:p>
        </w:tc>
      </w:tr>
      <w:tr w:rsidR="008C0CC9" w14:paraId="31DC00C0" w14:textId="77777777" w:rsidTr="004971EC">
        <w:tc>
          <w:tcPr>
            <w:tcW w:w="9206" w:type="dxa"/>
          </w:tcPr>
          <w:p w14:paraId="0DC95FA6" w14:textId="77777777" w:rsidR="008C0CC9" w:rsidRDefault="008C0CC9" w:rsidP="004971EC">
            <w:r w:rsidRPr="008C0CC9">
              <w:rPr>
                <w:u w:val="single"/>
              </w:rPr>
              <w:t>Moyens matériels </w:t>
            </w:r>
            <w:r>
              <w:t xml:space="preserve">: </w:t>
            </w:r>
          </w:p>
          <w:p w14:paraId="0167274E" w14:textId="77777777" w:rsidR="006A2E4E" w:rsidRDefault="006A2E4E" w:rsidP="004971EC">
            <w:r>
              <w:t>Minibus</w:t>
            </w:r>
          </w:p>
          <w:p w14:paraId="6D5B9BCF" w14:textId="77777777" w:rsidR="006A2E4E" w:rsidRDefault="006A2E4E" w:rsidP="004971EC">
            <w:r>
              <w:t>Ordinateur</w:t>
            </w:r>
          </w:p>
          <w:p w14:paraId="6E754CCC" w14:textId="77777777" w:rsidR="006A2E4E" w:rsidRDefault="006A2E4E" w:rsidP="004971EC">
            <w:r>
              <w:t>Connexion</w:t>
            </w:r>
          </w:p>
          <w:p w14:paraId="25100DCB" w14:textId="77777777" w:rsidR="006A2E4E" w:rsidRDefault="006A2E4E" w:rsidP="004971EC">
            <w:r>
              <w:t>Tables chaises</w:t>
            </w:r>
          </w:p>
          <w:p w14:paraId="73EDFCEF" w14:textId="77777777" w:rsidR="008C0CC9" w:rsidRDefault="006A2E4E" w:rsidP="004971EC">
            <w:r>
              <w:t>parasols</w:t>
            </w:r>
          </w:p>
          <w:p w14:paraId="0C0D5503" w14:textId="77777777" w:rsidR="008C0CC9" w:rsidRDefault="006A2E4E" w:rsidP="004971EC">
            <w:r>
              <w:t>café / gobelets…</w:t>
            </w:r>
          </w:p>
          <w:p w14:paraId="7683150D" w14:textId="77777777" w:rsidR="00C23225" w:rsidRDefault="00C23225" w:rsidP="004971EC">
            <w:r>
              <w:t>kakemono/flamme ARCOLAN</w:t>
            </w:r>
          </w:p>
          <w:p w14:paraId="1DCB8012" w14:textId="77777777" w:rsidR="00AB3660" w:rsidRDefault="00AB3660" w:rsidP="004971EC"/>
          <w:p w14:paraId="22FCFF31" w14:textId="77777777" w:rsidR="003C0800" w:rsidRDefault="003C0800" w:rsidP="004971EC">
            <w:r w:rsidRPr="003C0800">
              <w:rPr>
                <w:u w:val="single"/>
              </w:rPr>
              <w:t>Achats matériels pour hiver</w:t>
            </w:r>
            <w:r>
              <w:t> :</w:t>
            </w:r>
          </w:p>
          <w:p w14:paraId="5ED6CDAB" w14:textId="77777777" w:rsidR="003C0800" w:rsidRDefault="003C0800" w:rsidP="004971EC">
            <w:r>
              <w:t>Chauffage extérieur</w:t>
            </w:r>
          </w:p>
          <w:p w14:paraId="719D1546" w14:textId="77777777" w:rsidR="003C0800" w:rsidRDefault="003C0800" w:rsidP="004971EC">
            <w:r>
              <w:t xml:space="preserve">Crêpière </w:t>
            </w:r>
          </w:p>
          <w:p w14:paraId="32461DCF" w14:textId="77777777" w:rsidR="008C0CC9" w:rsidRDefault="008C0CC9" w:rsidP="004971EC"/>
          <w:p w14:paraId="46F25FF2" w14:textId="77777777" w:rsidR="008C0CC9" w:rsidRDefault="008C0CC9" w:rsidP="004971EC">
            <w:r w:rsidRPr="008C0CC9">
              <w:rPr>
                <w:u w:val="single"/>
              </w:rPr>
              <w:t>Moyens humains </w:t>
            </w:r>
            <w:r>
              <w:t xml:space="preserve">: </w:t>
            </w:r>
          </w:p>
          <w:p w14:paraId="5B57A745" w14:textId="77777777" w:rsidR="00F33FA3" w:rsidRDefault="006A2E4E" w:rsidP="004971EC">
            <w:r>
              <w:t xml:space="preserve">La </w:t>
            </w:r>
            <w:proofErr w:type="spellStart"/>
            <w:r>
              <w:t>referente</w:t>
            </w:r>
            <w:proofErr w:type="spellEnd"/>
            <w:r>
              <w:t xml:space="preserve"> famille et l</w:t>
            </w:r>
            <w:r w:rsidR="00F33FA3">
              <w:t>’</w:t>
            </w:r>
            <w:r>
              <w:t>a</w:t>
            </w:r>
            <w:r w:rsidR="00F33FA3">
              <w:t>nimatrice sociale</w:t>
            </w:r>
          </w:p>
          <w:p w14:paraId="4CB8F289" w14:textId="77777777" w:rsidR="00F33FA3" w:rsidRDefault="006A2E4E" w:rsidP="004971EC">
            <w:r>
              <w:t xml:space="preserve"> </w:t>
            </w:r>
          </w:p>
          <w:p w14:paraId="6E3D3DE5" w14:textId="77777777" w:rsidR="008C0CC9" w:rsidRDefault="008C0CC9" w:rsidP="004971EC">
            <w:r w:rsidRPr="008C0CC9">
              <w:rPr>
                <w:u w:val="single"/>
              </w:rPr>
              <w:t>Moyens financiers </w:t>
            </w:r>
            <w:r>
              <w:t xml:space="preserve">: </w:t>
            </w:r>
          </w:p>
          <w:p w14:paraId="3E7C6903" w14:textId="77777777" w:rsidR="008C0CC9" w:rsidRDefault="006A2E4E" w:rsidP="004971EC">
            <w:r>
              <w:t xml:space="preserve">Salaires </w:t>
            </w:r>
          </w:p>
          <w:p w14:paraId="45D56471" w14:textId="77777777" w:rsidR="006A2E4E" w:rsidRDefault="006A2E4E" w:rsidP="004971EC">
            <w:r>
              <w:t>Carburant</w:t>
            </w:r>
          </w:p>
          <w:p w14:paraId="267B206A" w14:textId="77777777" w:rsidR="006A2E4E" w:rsidRDefault="006A2E4E" w:rsidP="004971EC">
            <w:r>
              <w:t>Frais collation</w:t>
            </w:r>
          </w:p>
          <w:p w14:paraId="5C97426C" w14:textId="77777777" w:rsidR="008C0CC9" w:rsidRDefault="008C0CC9" w:rsidP="004971EC">
            <w:r>
              <w:t xml:space="preserve"> </w:t>
            </w:r>
          </w:p>
        </w:tc>
      </w:tr>
    </w:tbl>
    <w:p w14:paraId="6015A595" w14:textId="77777777" w:rsidR="0056232C" w:rsidRDefault="0056232C"/>
    <w:tbl>
      <w:tblPr>
        <w:tblStyle w:val="Grille"/>
        <w:tblW w:w="0" w:type="auto"/>
        <w:tblLook w:val="04A0" w:firstRow="1" w:lastRow="0" w:firstColumn="1" w:lastColumn="0" w:noHBand="0" w:noVBand="1"/>
      </w:tblPr>
      <w:tblGrid>
        <w:gridCol w:w="9206"/>
      </w:tblGrid>
      <w:tr w:rsidR="00AB3660" w14:paraId="384B6CB0" w14:textId="77777777" w:rsidTr="004971EC">
        <w:tc>
          <w:tcPr>
            <w:tcW w:w="9206" w:type="dxa"/>
            <w:shd w:val="clear" w:color="auto" w:fill="66CCFF"/>
          </w:tcPr>
          <w:p w14:paraId="397E2B2F" w14:textId="77777777" w:rsidR="00AB3660" w:rsidRPr="005609F5" w:rsidRDefault="00AB3660" w:rsidP="00AB3660">
            <w:pPr>
              <w:jc w:val="center"/>
              <w:rPr>
                <w:b/>
              </w:rPr>
            </w:pPr>
            <w:r>
              <w:rPr>
                <w:b/>
              </w:rPr>
              <w:t>Le partenariat</w:t>
            </w:r>
          </w:p>
        </w:tc>
      </w:tr>
      <w:tr w:rsidR="00AB3660" w14:paraId="75FF4D23" w14:textId="77777777" w:rsidTr="004971EC">
        <w:tc>
          <w:tcPr>
            <w:tcW w:w="9206" w:type="dxa"/>
          </w:tcPr>
          <w:p w14:paraId="409561C5" w14:textId="77777777" w:rsidR="00AB3660" w:rsidRPr="0002762B" w:rsidRDefault="00AB3660" w:rsidP="004971EC">
            <w:pPr>
              <w:rPr>
                <w:i/>
              </w:rPr>
            </w:pPr>
            <w:r>
              <w:rPr>
                <w:i/>
              </w:rPr>
              <w:t>Institutionnels, financiers, de travail et opérationnels</w:t>
            </w:r>
          </w:p>
          <w:p w14:paraId="3DD4A77F" w14:textId="77777777" w:rsidR="00AB3660" w:rsidRDefault="00AB3660" w:rsidP="004971EC"/>
          <w:p w14:paraId="222A8051" w14:textId="77777777" w:rsidR="00AB3660" w:rsidRDefault="006A2E4E" w:rsidP="004971EC">
            <w:r>
              <w:t>La CAF32</w:t>
            </w:r>
          </w:p>
          <w:p w14:paraId="53895A59" w14:textId="77777777" w:rsidR="007C0B0E" w:rsidRDefault="007C0B0E" w:rsidP="004971EC">
            <w:r>
              <w:t>Le REAAP</w:t>
            </w:r>
          </w:p>
          <w:p w14:paraId="575BE7A4" w14:textId="77777777" w:rsidR="006A2E4E" w:rsidRDefault="006A2E4E" w:rsidP="004971EC">
            <w:r>
              <w:t>La CCBL32</w:t>
            </w:r>
          </w:p>
          <w:p w14:paraId="7BD25A36" w14:textId="77777777" w:rsidR="006A2E4E" w:rsidRDefault="006A2E4E" w:rsidP="004971EC">
            <w:r>
              <w:t>Le Conseil Départemental</w:t>
            </w:r>
          </w:p>
          <w:p w14:paraId="4FDBCF70" w14:textId="77777777" w:rsidR="00AB3660" w:rsidRDefault="006A2E4E" w:rsidP="004971EC">
            <w:r>
              <w:t>Les élus</w:t>
            </w:r>
          </w:p>
          <w:p w14:paraId="3EB1E569" w14:textId="77777777" w:rsidR="006A2E4E" w:rsidRDefault="006A2E4E" w:rsidP="004971EC">
            <w:r>
              <w:t>Les associations</w:t>
            </w:r>
          </w:p>
          <w:p w14:paraId="49BAD24C" w14:textId="77777777" w:rsidR="006A2E4E" w:rsidRDefault="006A2E4E" w:rsidP="004971EC">
            <w:r>
              <w:t xml:space="preserve">Les commerçants </w:t>
            </w:r>
          </w:p>
          <w:p w14:paraId="1F228FB1" w14:textId="77777777" w:rsidR="00AB3660" w:rsidRDefault="006A2E4E" w:rsidP="004971EC">
            <w:r>
              <w:t>La MSAP</w:t>
            </w:r>
          </w:p>
          <w:p w14:paraId="0BEF4A3A" w14:textId="77777777" w:rsidR="00AB3660" w:rsidRDefault="00AB3660" w:rsidP="004971EC"/>
        </w:tc>
      </w:tr>
    </w:tbl>
    <w:p w14:paraId="5E3F2F26" w14:textId="77777777" w:rsidR="008C0CC9" w:rsidRDefault="008C0CC9"/>
    <w:tbl>
      <w:tblPr>
        <w:tblStyle w:val="Grille"/>
        <w:tblW w:w="0" w:type="auto"/>
        <w:tblLook w:val="04A0" w:firstRow="1" w:lastRow="0" w:firstColumn="1" w:lastColumn="0" w:noHBand="0" w:noVBand="1"/>
      </w:tblPr>
      <w:tblGrid>
        <w:gridCol w:w="9206"/>
      </w:tblGrid>
      <w:tr w:rsidR="00AB3660" w14:paraId="6AEC4DEB" w14:textId="77777777" w:rsidTr="004971EC">
        <w:tc>
          <w:tcPr>
            <w:tcW w:w="9206" w:type="dxa"/>
            <w:shd w:val="clear" w:color="auto" w:fill="66CCFF"/>
          </w:tcPr>
          <w:p w14:paraId="3900B353" w14:textId="77777777" w:rsidR="00AB3660" w:rsidRPr="005609F5" w:rsidRDefault="00AB3660" w:rsidP="00AB3660">
            <w:pPr>
              <w:jc w:val="center"/>
              <w:rPr>
                <w:b/>
              </w:rPr>
            </w:pPr>
            <w:r>
              <w:rPr>
                <w:b/>
              </w:rPr>
              <w:t>Le budget prévisionnel</w:t>
            </w:r>
          </w:p>
        </w:tc>
      </w:tr>
      <w:tr w:rsidR="00AB3660" w14:paraId="625D6EDF" w14:textId="77777777" w:rsidTr="004971EC">
        <w:tc>
          <w:tcPr>
            <w:tcW w:w="9206" w:type="dxa"/>
          </w:tcPr>
          <w:p w14:paraId="06761740" w14:textId="77777777" w:rsidR="00AB3660" w:rsidRDefault="00AB3660" w:rsidP="004971EC">
            <w:r>
              <w:t xml:space="preserve">Nature et objet des postes de dépenses : </w:t>
            </w:r>
          </w:p>
          <w:p w14:paraId="7B66B4DC" w14:textId="77777777" w:rsidR="00AB3660" w:rsidRDefault="00AB3660" w:rsidP="004971EC"/>
          <w:p w14:paraId="2E35481F" w14:textId="77777777" w:rsidR="00AB3660" w:rsidRDefault="00AB3660" w:rsidP="004971EC"/>
          <w:p w14:paraId="4D1C8BD4" w14:textId="77777777" w:rsidR="00AB3660" w:rsidRDefault="00AB3660" w:rsidP="004971EC"/>
          <w:p w14:paraId="5B2D1131" w14:textId="77777777" w:rsidR="00AB3660" w:rsidRDefault="00AB3660" w:rsidP="004971EC"/>
          <w:p w14:paraId="6AF96216" w14:textId="77777777" w:rsidR="00AB3660" w:rsidRDefault="00AB3660" w:rsidP="004971EC"/>
          <w:p w14:paraId="7C34C54C" w14:textId="77777777" w:rsidR="00AB3660" w:rsidRPr="00AB3660" w:rsidRDefault="00AB3660" w:rsidP="004971EC"/>
          <w:p w14:paraId="0F81F69D" w14:textId="77777777" w:rsidR="00AB3660" w:rsidRDefault="00AB3660" w:rsidP="004971EC"/>
          <w:p w14:paraId="07DE9E36" w14:textId="77777777" w:rsidR="00AB3660" w:rsidRDefault="00AB3660" w:rsidP="004971EC">
            <w:r>
              <w:t xml:space="preserve">Participation financière des usagers : </w:t>
            </w:r>
          </w:p>
          <w:p w14:paraId="02682170" w14:textId="77777777" w:rsidR="00AB3660" w:rsidRDefault="00AB3660" w:rsidP="004971EC"/>
          <w:p w14:paraId="6FD7726B" w14:textId="77777777" w:rsidR="00AB3660" w:rsidRDefault="00AB3660" w:rsidP="004971EC"/>
          <w:p w14:paraId="374D5D92" w14:textId="77777777" w:rsidR="00AB3660" w:rsidRDefault="00AB3660" w:rsidP="004971EC"/>
          <w:p w14:paraId="2E0B8DC5" w14:textId="77777777" w:rsidR="00AB3660" w:rsidRDefault="00AB3660" w:rsidP="004971EC"/>
          <w:p w14:paraId="0C4A8F58" w14:textId="77777777" w:rsidR="00AB3660" w:rsidRDefault="00AB3660" w:rsidP="004971EC"/>
          <w:p w14:paraId="2369CF1B" w14:textId="77777777" w:rsidR="00AB3660" w:rsidRDefault="00AB3660" w:rsidP="004971EC"/>
          <w:p w14:paraId="2D3AF1C3" w14:textId="77777777" w:rsidR="00AB3660" w:rsidRDefault="00AB3660" w:rsidP="004971EC"/>
          <w:p w14:paraId="49598D19" w14:textId="77777777" w:rsidR="00AB3660" w:rsidRDefault="00AB3660" w:rsidP="004971EC">
            <w:r>
              <w:t xml:space="preserve">Pratiques financières appliquées : </w:t>
            </w:r>
          </w:p>
          <w:p w14:paraId="0B86C7F6" w14:textId="77777777" w:rsidR="00AB3660" w:rsidRDefault="00AB3660" w:rsidP="004971EC"/>
          <w:p w14:paraId="4CB1CD9B" w14:textId="77777777" w:rsidR="00AB3660" w:rsidRDefault="00AB3660" w:rsidP="004971EC"/>
          <w:p w14:paraId="5C2997B6" w14:textId="77777777" w:rsidR="00AB3660" w:rsidRDefault="00AB3660" w:rsidP="004971EC"/>
          <w:p w14:paraId="42AE0A3E" w14:textId="77777777" w:rsidR="00AB3660" w:rsidRDefault="00AB3660" w:rsidP="004971EC"/>
          <w:p w14:paraId="29CBC04C" w14:textId="77777777" w:rsidR="00AB3660" w:rsidRDefault="00AB3660" w:rsidP="004971EC"/>
          <w:p w14:paraId="089CD9F0" w14:textId="77777777" w:rsidR="00AB3660" w:rsidRDefault="00AB3660" w:rsidP="004971EC"/>
          <w:p w14:paraId="046173C1" w14:textId="77777777" w:rsidR="00AB3660" w:rsidRDefault="00AB3660" w:rsidP="004971EC"/>
          <w:p w14:paraId="29A262FF" w14:textId="77777777" w:rsidR="00AB3660" w:rsidRDefault="00AB3660" w:rsidP="004971EC">
            <w:r>
              <w:t xml:space="preserve">Contributions volontaires : </w:t>
            </w:r>
          </w:p>
          <w:p w14:paraId="55BC86BC" w14:textId="77777777" w:rsidR="00AB3660" w:rsidRDefault="00AB3660" w:rsidP="004971EC"/>
          <w:p w14:paraId="3C89B9AE" w14:textId="77777777" w:rsidR="00AB3660" w:rsidRDefault="00AB3660" w:rsidP="004971EC"/>
          <w:p w14:paraId="0AA52AD2" w14:textId="77777777" w:rsidR="00AB3660" w:rsidRDefault="00AB3660" w:rsidP="004971EC"/>
          <w:p w14:paraId="7D686F43" w14:textId="77777777" w:rsidR="00AB3660" w:rsidRDefault="00AB3660" w:rsidP="004971EC"/>
          <w:p w14:paraId="2A81474A" w14:textId="77777777" w:rsidR="00AB3660" w:rsidRDefault="00AB3660" w:rsidP="004971EC"/>
          <w:p w14:paraId="3C98B5BA" w14:textId="77777777" w:rsidR="00AB3660" w:rsidRDefault="00AB3660" w:rsidP="004971EC"/>
          <w:p w14:paraId="4980843A" w14:textId="77777777" w:rsidR="00AB3660" w:rsidRDefault="00AB3660" w:rsidP="004971EC">
            <w:r>
              <w:t xml:space="preserve"> </w:t>
            </w:r>
          </w:p>
        </w:tc>
      </w:tr>
    </w:tbl>
    <w:p w14:paraId="35735DFE" w14:textId="77777777" w:rsidR="00AB3660" w:rsidRDefault="00AB3660"/>
    <w:tbl>
      <w:tblPr>
        <w:tblStyle w:val="Grille"/>
        <w:tblW w:w="0" w:type="auto"/>
        <w:tblLook w:val="04A0" w:firstRow="1" w:lastRow="0" w:firstColumn="1" w:lastColumn="0" w:noHBand="0" w:noVBand="1"/>
      </w:tblPr>
      <w:tblGrid>
        <w:gridCol w:w="9206"/>
      </w:tblGrid>
      <w:tr w:rsidR="00AB3660" w14:paraId="1166B2C3" w14:textId="77777777" w:rsidTr="004971EC">
        <w:tc>
          <w:tcPr>
            <w:tcW w:w="9206" w:type="dxa"/>
            <w:shd w:val="clear" w:color="auto" w:fill="66CCFF"/>
          </w:tcPr>
          <w:p w14:paraId="25E9B237" w14:textId="77777777" w:rsidR="00AB3660" w:rsidRPr="005609F5" w:rsidRDefault="00AB3660" w:rsidP="00AB3660">
            <w:pPr>
              <w:jc w:val="center"/>
              <w:rPr>
                <w:b/>
              </w:rPr>
            </w:pPr>
            <w:r>
              <w:rPr>
                <w:b/>
              </w:rPr>
              <w:t>La méthode d’évaluation</w:t>
            </w:r>
          </w:p>
        </w:tc>
      </w:tr>
      <w:tr w:rsidR="00AB3660" w14:paraId="389D40CC" w14:textId="77777777" w:rsidTr="004971EC">
        <w:tc>
          <w:tcPr>
            <w:tcW w:w="9206" w:type="dxa"/>
          </w:tcPr>
          <w:p w14:paraId="2BE4A0F5" w14:textId="77777777" w:rsidR="00AB3660" w:rsidRPr="0002762B" w:rsidRDefault="00AB3660" w:rsidP="004971EC">
            <w:pPr>
              <w:rPr>
                <w:i/>
              </w:rPr>
            </w:pPr>
            <w:r>
              <w:rPr>
                <w:i/>
              </w:rPr>
              <w:t>Indicateurs et méthodes d’évaluation prévus</w:t>
            </w:r>
          </w:p>
          <w:p w14:paraId="7CFFA0BB" w14:textId="77777777" w:rsidR="007C0B0E" w:rsidRDefault="007C0B0E" w:rsidP="007C0B0E">
            <w:r w:rsidRPr="0028408E">
              <w:rPr>
                <w:u w:val="single"/>
              </w:rPr>
              <w:t>Effets attendus</w:t>
            </w:r>
            <w:r>
              <w:t> :</w:t>
            </w:r>
          </w:p>
          <w:p w14:paraId="75C61BF1" w14:textId="77777777" w:rsidR="007C0B0E" w:rsidRDefault="007C0B0E" w:rsidP="007C0B0E">
            <w:pPr>
              <w:pStyle w:val="Paragraphedeliste"/>
              <w:numPr>
                <w:ilvl w:val="0"/>
                <w:numId w:val="5"/>
              </w:numPr>
            </w:pPr>
            <w:r>
              <w:t>Une intégration des nouvelles familles du territoire de la Communauté de Communes Bastides de Lomagne</w:t>
            </w:r>
          </w:p>
          <w:p w14:paraId="4C2AF00D" w14:textId="77777777" w:rsidR="007C0B0E" w:rsidRDefault="007C0B0E" w:rsidP="007C0B0E">
            <w:pPr>
              <w:pStyle w:val="Paragraphedeliste"/>
              <w:numPr>
                <w:ilvl w:val="0"/>
                <w:numId w:val="5"/>
              </w:numPr>
            </w:pPr>
            <w:r>
              <w:t>La mobilisation de nouvelles familles et usagers au sein du centre social</w:t>
            </w:r>
          </w:p>
          <w:p w14:paraId="2647F42C" w14:textId="77777777" w:rsidR="007C0B0E" w:rsidRDefault="007C0B0E" w:rsidP="007C0B0E"/>
          <w:p w14:paraId="316F0078" w14:textId="77777777" w:rsidR="007C0B0E" w:rsidRDefault="007C0B0E" w:rsidP="007C0B0E">
            <w:r w:rsidRPr="0028408E">
              <w:rPr>
                <w:u w:val="single"/>
              </w:rPr>
              <w:t>Critères d’évaluation</w:t>
            </w:r>
            <w:r>
              <w:t> :</w:t>
            </w:r>
          </w:p>
          <w:p w14:paraId="0A71D630" w14:textId="77777777" w:rsidR="00AB3660" w:rsidRDefault="00E40018" w:rsidP="004971EC">
            <w:pPr>
              <w:pStyle w:val="Paragraphedeliste"/>
              <w:numPr>
                <w:ilvl w:val="0"/>
                <w:numId w:val="5"/>
              </w:numPr>
            </w:pPr>
            <w:r>
              <w:t>Taux de fréquentation</w:t>
            </w:r>
          </w:p>
          <w:p w14:paraId="4C3293B4" w14:textId="77777777" w:rsidR="00C36CC5" w:rsidRDefault="00C36CC5" w:rsidP="004971EC">
            <w:pPr>
              <w:pStyle w:val="Paragraphedeliste"/>
              <w:numPr>
                <w:ilvl w:val="0"/>
                <w:numId w:val="5"/>
              </w:numPr>
            </w:pPr>
            <w:r>
              <w:t xml:space="preserve">Grille d’observation ou de </w:t>
            </w:r>
            <w:proofErr w:type="spellStart"/>
            <w:r>
              <w:t>reporting</w:t>
            </w:r>
            <w:proofErr w:type="spellEnd"/>
            <w:r>
              <w:t xml:space="preserve"> des échanges </w:t>
            </w:r>
          </w:p>
          <w:p w14:paraId="4B5936EF" w14:textId="77777777" w:rsidR="00C36CC5" w:rsidRDefault="00C36CC5" w:rsidP="00C36CC5">
            <w:pPr>
              <w:pStyle w:val="Paragraphedeliste"/>
            </w:pPr>
          </w:p>
        </w:tc>
      </w:tr>
    </w:tbl>
    <w:p w14:paraId="03CBA103" w14:textId="77777777" w:rsidR="00AB3660" w:rsidRDefault="00AB3660"/>
    <w:tbl>
      <w:tblPr>
        <w:tblStyle w:val="Grille"/>
        <w:tblW w:w="0" w:type="auto"/>
        <w:tblLook w:val="04A0" w:firstRow="1" w:lastRow="0" w:firstColumn="1" w:lastColumn="0" w:noHBand="0" w:noVBand="1"/>
      </w:tblPr>
      <w:tblGrid>
        <w:gridCol w:w="9206"/>
      </w:tblGrid>
      <w:tr w:rsidR="00AB3660" w14:paraId="53D591A1" w14:textId="77777777" w:rsidTr="004971EC">
        <w:tc>
          <w:tcPr>
            <w:tcW w:w="9206" w:type="dxa"/>
            <w:shd w:val="clear" w:color="auto" w:fill="66CCFF"/>
          </w:tcPr>
          <w:p w14:paraId="35ECADD5" w14:textId="77777777" w:rsidR="00AB3660" w:rsidRPr="005609F5" w:rsidRDefault="00AB3660" w:rsidP="00AB3660">
            <w:pPr>
              <w:jc w:val="center"/>
              <w:rPr>
                <w:b/>
              </w:rPr>
            </w:pPr>
            <w:r>
              <w:rPr>
                <w:b/>
              </w:rPr>
              <w:t>La publicité</w:t>
            </w:r>
          </w:p>
        </w:tc>
      </w:tr>
      <w:tr w:rsidR="00AB3660" w14:paraId="7052BE8B" w14:textId="77777777" w:rsidTr="004971EC">
        <w:tc>
          <w:tcPr>
            <w:tcW w:w="9206" w:type="dxa"/>
          </w:tcPr>
          <w:p w14:paraId="4340B1BE" w14:textId="77777777" w:rsidR="00AB3660" w:rsidRPr="0002762B" w:rsidRDefault="00AB3660" w:rsidP="004971EC">
            <w:pPr>
              <w:rPr>
                <w:i/>
              </w:rPr>
            </w:pPr>
            <w:r>
              <w:rPr>
                <w:i/>
              </w:rPr>
              <w:lastRenderedPageBreak/>
              <w:t xml:space="preserve">Plan de communication, supports utilisés, démarches envisagées, </w:t>
            </w:r>
            <w:proofErr w:type="spellStart"/>
            <w:r>
              <w:rPr>
                <w:i/>
              </w:rPr>
              <w:t>rétroplanning</w:t>
            </w:r>
            <w:proofErr w:type="spellEnd"/>
          </w:p>
          <w:p w14:paraId="23EFA137" w14:textId="77777777" w:rsidR="00AB3660" w:rsidRDefault="00AB3660" w:rsidP="004971EC"/>
          <w:p w14:paraId="3B0870A1" w14:textId="77777777" w:rsidR="00AB3660" w:rsidRDefault="007C0B0E" w:rsidP="004971EC">
            <w:r>
              <w:t xml:space="preserve">Mailing, affiches, </w:t>
            </w:r>
            <w:proofErr w:type="spellStart"/>
            <w:r>
              <w:t>facebook</w:t>
            </w:r>
            <w:proofErr w:type="spellEnd"/>
            <w:r>
              <w:t>, article de presse…</w:t>
            </w:r>
          </w:p>
          <w:p w14:paraId="4DD5AC6D" w14:textId="77777777" w:rsidR="00AB3660" w:rsidRDefault="00AB3660" w:rsidP="004971EC">
            <w:r>
              <w:t xml:space="preserve"> </w:t>
            </w:r>
          </w:p>
          <w:p w14:paraId="1944A692" w14:textId="77777777" w:rsidR="00AB3660" w:rsidRDefault="00AB3660" w:rsidP="004971EC"/>
          <w:p w14:paraId="79B6E1C3" w14:textId="77777777" w:rsidR="00AB3660" w:rsidRDefault="00AB3660" w:rsidP="004971EC"/>
          <w:p w14:paraId="77FFF4EA" w14:textId="77777777" w:rsidR="00AB3660" w:rsidRDefault="00AB3660" w:rsidP="004971EC"/>
          <w:p w14:paraId="3163B79C" w14:textId="77777777" w:rsidR="00AB3660" w:rsidRDefault="00AB3660" w:rsidP="004971EC"/>
          <w:p w14:paraId="5987A639" w14:textId="77777777" w:rsidR="00AB3660" w:rsidRDefault="00AB3660" w:rsidP="004971EC"/>
          <w:p w14:paraId="4400CEA5" w14:textId="77777777" w:rsidR="00AB3660" w:rsidRDefault="00AB3660" w:rsidP="004971EC"/>
          <w:p w14:paraId="6E046608" w14:textId="77777777" w:rsidR="00AB3660" w:rsidRDefault="00AB3660" w:rsidP="004971EC"/>
          <w:p w14:paraId="39CB35CC" w14:textId="77777777" w:rsidR="00AB3660" w:rsidRDefault="00AB3660" w:rsidP="004971EC"/>
          <w:p w14:paraId="43DB945F" w14:textId="77777777" w:rsidR="00AB3660" w:rsidRDefault="00AB3660" w:rsidP="004971EC"/>
          <w:p w14:paraId="59D7E25E" w14:textId="77777777" w:rsidR="00AB3660" w:rsidRDefault="00AB3660" w:rsidP="004971EC"/>
          <w:p w14:paraId="4A141287" w14:textId="77777777" w:rsidR="00AB3660" w:rsidRDefault="00AB3660" w:rsidP="004971EC"/>
          <w:p w14:paraId="7F17B1D6" w14:textId="77777777" w:rsidR="00AB3660" w:rsidRDefault="00AB3660" w:rsidP="004971EC"/>
          <w:p w14:paraId="4B0E550E" w14:textId="77777777" w:rsidR="00AB3660" w:rsidRDefault="00AB3660" w:rsidP="004971EC"/>
          <w:p w14:paraId="7FE1CCBA" w14:textId="77777777" w:rsidR="00AB3660" w:rsidRDefault="00AB3660" w:rsidP="004971EC"/>
          <w:p w14:paraId="14780930" w14:textId="77777777" w:rsidR="00AB3660" w:rsidRDefault="00AB3660" w:rsidP="004971EC"/>
          <w:p w14:paraId="5C05359A" w14:textId="77777777" w:rsidR="00AB3660" w:rsidRDefault="00AB3660" w:rsidP="004971EC"/>
          <w:p w14:paraId="4EE63381" w14:textId="77777777" w:rsidR="00AB3660" w:rsidRDefault="00AB3660" w:rsidP="004971EC"/>
        </w:tc>
      </w:tr>
    </w:tbl>
    <w:p w14:paraId="3164BCCE" w14:textId="77777777" w:rsidR="00AB3660" w:rsidRDefault="00AB3660"/>
    <w:p w14:paraId="00ABEA4E" w14:textId="77777777" w:rsidR="00F33FA3" w:rsidRDefault="00F33FA3"/>
    <w:p w14:paraId="5E48600A" w14:textId="77777777" w:rsidR="00F33FA3" w:rsidRDefault="00F33FA3"/>
    <w:p w14:paraId="19995832" w14:textId="77777777" w:rsidR="00F33FA3" w:rsidRDefault="00F33FA3"/>
    <w:p w14:paraId="2AD93F12" w14:textId="77777777" w:rsidR="00F33FA3" w:rsidRDefault="00F33FA3"/>
    <w:p w14:paraId="6B556543" w14:textId="77777777" w:rsidR="00F33FA3" w:rsidRDefault="00F33FA3"/>
    <w:p w14:paraId="461A9F5E" w14:textId="77777777" w:rsidR="00F33FA3" w:rsidRDefault="00F33FA3"/>
    <w:p w14:paraId="0660C5E0" w14:textId="77777777" w:rsidR="00F33FA3" w:rsidRDefault="00F33FA3"/>
    <w:p w14:paraId="4993C4FE" w14:textId="77777777" w:rsidR="00F33FA3" w:rsidRDefault="00F33FA3"/>
    <w:p w14:paraId="44F91AF7" w14:textId="77777777" w:rsidR="00F33FA3" w:rsidRDefault="00F33FA3"/>
    <w:p w14:paraId="238C55A4" w14:textId="77777777" w:rsidR="00F33FA3" w:rsidRDefault="00F33FA3"/>
    <w:p w14:paraId="59BE3B3C" w14:textId="77777777" w:rsidR="00F33FA3" w:rsidRDefault="00F33FA3"/>
    <w:p w14:paraId="71F351A6" w14:textId="77777777" w:rsidR="00F33FA3" w:rsidRDefault="00F33FA3"/>
    <w:p w14:paraId="1E9039E1" w14:textId="77777777" w:rsidR="00F33FA3" w:rsidRDefault="00F33FA3"/>
    <w:p w14:paraId="1E0927DC" w14:textId="77777777" w:rsidR="00F33FA3" w:rsidRDefault="00F33FA3"/>
    <w:p w14:paraId="604AE276" w14:textId="77777777" w:rsidR="00F33FA3" w:rsidRDefault="00F33FA3"/>
    <w:p w14:paraId="33DEA3E8" w14:textId="77777777" w:rsidR="00F33FA3" w:rsidRDefault="00F33FA3"/>
    <w:p w14:paraId="7F42C95A" w14:textId="77777777" w:rsidR="00F33FA3" w:rsidRDefault="00F33FA3"/>
    <w:p w14:paraId="40338C3D" w14:textId="77777777" w:rsidR="00F33FA3" w:rsidRDefault="00F33FA3"/>
    <w:p w14:paraId="1497D475" w14:textId="77777777" w:rsidR="00F33FA3" w:rsidRDefault="00F33FA3"/>
    <w:p w14:paraId="1FBE4D3F" w14:textId="77777777" w:rsidR="00F33FA3" w:rsidRDefault="00F33FA3"/>
    <w:p w14:paraId="62A61AF7" w14:textId="77777777" w:rsidR="00F33FA3" w:rsidRDefault="00F33FA3"/>
    <w:p w14:paraId="19654E99" w14:textId="77777777" w:rsidR="00F33FA3" w:rsidRDefault="00F33FA3"/>
    <w:p w14:paraId="5E850764" w14:textId="77777777" w:rsidR="00F33FA3" w:rsidRDefault="00F33FA3"/>
    <w:p w14:paraId="30796FEE" w14:textId="77777777" w:rsidR="00F33FA3" w:rsidRDefault="00F33FA3"/>
    <w:p w14:paraId="3DC7C6D1" w14:textId="77777777" w:rsidR="00F33FA3" w:rsidRDefault="00F33FA3"/>
    <w:p w14:paraId="34231319" w14:textId="77777777" w:rsidR="00F33FA3" w:rsidRDefault="00F33FA3"/>
    <w:p w14:paraId="40A07163" w14:textId="77777777" w:rsidR="00F33FA3" w:rsidRDefault="00F33FA3"/>
    <w:p w14:paraId="662AAB7E" w14:textId="77777777" w:rsidR="00F33FA3" w:rsidRDefault="00F33FA3"/>
    <w:p w14:paraId="0E01FA63" w14:textId="77777777" w:rsidR="00F33FA3" w:rsidRDefault="00F33FA3"/>
    <w:p w14:paraId="7CEF53DF" w14:textId="77777777" w:rsidR="00F33FA3" w:rsidRDefault="00F33FA3" w:rsidP="00F33FA3">
      <w:pPr>
        <w:jc w:val="center"/>
        <w:rPr>
          <w:sz w:val="40"/>
          <w:szCs w:val="40"/>
        </w:rPr>
      </w:pPr>
      <w:r w:rsidRPr="00F33FA3">
        <w:rPr>
          <w:sz w:val="40"/>
          <w:szCs w:val="40"/>
        </w:rPr>
        <w:t>ANNEXES</w:t>
      </w:r>
    </w:p>
    <w:p w14:paraId="04717CCA" w14:textId="77777777" w:rsidR="00F33FA3" w:rsidRDefault="00F33FA3" w:rsidP="00F33FA3">
      <w:pPr>
        <w:jc w:val="center"/>
        <w:rPr>
          <w:sz w:val="40"/>
          <w:szCs w:val="40"/>
        </w:rPr>
      </w:pPr>
    </w:p>
    <w:tbl>
      <w:tblPr>
        <w:tblStyle w:val="Grille"/>
        <w:tblW w:w="0" w:type="auto"/>
        <w:tblLook w:val="04A0" w:firstRow="1" w:lastRow="0" w:firstColumn="1" w:lastColumn="0" w:noHBand="0" w:noVBand="1"/>
      </w:tblPr>
      <w:tblGrid>
        <w:gridCol w:w="3068"/>
        <w:gridCol w:w="3069"/>
        <w:gridCol w:w="3069"/>
      </w:tblGrid>
      <w:tr w:rsidR="000A7FC4" w14:paraId="18DC8346" w14:textId="77777777" w:rsidTr="000A7FC4">
        <w:tc>
          <w:tcPr>
            <w:tcW w:w="3068" w:type="dxa"/>
          </w:tcPr>
          <w:p w14:paraId="10CCFEB8" w14:textId="77777777" w:rsidR="000A7FC4" w:rsidRPr="000A7FC4" w:rsidRDefault="000A7FC4" w:rsidP="000A7FC4">
            <w:pPr>
              <w:jc w:val="center"/>
              <w:rPr>
                <w:sz w:val="28"/>
                <w:szCs w:val="28"/>
              </w:rPr>
            </w:pPr>
            <w:r w:rsidRPr="000A7FC4">
              <w:rPr>
                <w:sz w:val="28"/>
                <w:szCs w:val="28"/>
              </w:rPr>
              <w:t>COMMUNES VISITEES</w:t>
            </w:r>
            <w:r>
              <w:rPr>
                <w:sz w:val="28"/>
                <w:szCs w:val="28"/>
              </w:rPr>
              <w:t xml:space="preserve"> DES LE DEPART</w:t>
            </w:r>
          </w:p>
        </w:tc>
        <w:tc>
          <w:tcPr>
            <w:tcW w:w="3069" w:type="dxa"/>
          </w:tcPr>
          <w:p w14:paraId="23548833" w14:textId="77777777" w:rsidR="000A7FC4" w:rsidRPr="000A7FC4" w:rsidRDefault="000A7FC4" w:rsidP="00F33FA3">
            <w:pPr>
              <w:jc w:val="center"/>
              <w:rPr>
                <w:sz w:val="28"/>
                <w:szCs w:val="28"/>
              </w:rPr>
            </w:pPr>
            <w:r w:rsidRPr="000A7FC4">
              <w:rPr>
                <w:sz w:val="28"/>
                <w:szCs w:val="28"/>
              </w:rPr>
              <w:t>COMMUNES VISITEES DANS UN SECOND TEMPS</w:t>
            </w:r>
          </w:p>
        </w:tc>
        <w:tc>
          <w:tcPr>
            <w:tcW w:w="3069" w:type="dxa"/>
          </w:tcPr>
          <w:p w14:paraId="7CF9DE92" w14:textId="77777777" w:rsidR="000A7FC4" w:rsidRPr="000A7FC4" w:rsidRDefault="000A7FC4" w:rsidP="00F33FA3">
            <w:pPr>
              <w:jc w:val="center"/>
              <w:rPr>
                <w:sz w:val="28"/>
                <w:szCs w:val="28"/>
              </w:rPr>
            </w:pPr>
            <w:r w:rsidRPr="000A7FC4">
              <w:rPr>
                <w:sz w:val="28"/>
                <w:szCs w:val="28"/>
              </w:rPr>
              <w:t>COMMUNES VISITEES S’IL Y A LA DEMANDE ET SI LA 1ERE TOURNEE FONCTIONNE</w:t>
            </w:r>
          </w:p>
        </w:tc>
      </w:tr>
      <w:tr w:rsidR="000A7FC4" w:rsidRPr="00E93C46" w14:paraId="24D4B43E" w14:textId="77777777" w:rsidTr="000A7FC4">
        <w:tc>
          <w:tcPr>
            <w:tcW w:w="3068" w:type="dxa"/>
          </w:tcPr>
          <w:p w14:paraId="5EA4CE33" w14:textId="77777777" w:rsidR="000A7FC4" w:rsidRPr="00E93C46" w:rsidRDefault="000A7FC4" w:rsidP="00F33FA3">
            <w:pPr>
              <w:jc w:val="center"/>
              <w:rPr>
                <w:sz w:val="28"/>
                <w:szCs w:val="28"/>
              </w:rPr>
            </w:pPr>
            <w:r w:rsidRPr="00E93C46">
              <w:rPr>
                <w:sz w:val="28"/>
                <w:szCs w:val="28"/>
              </w:rPr>
              <w:t>Saint-</w:t>
            </w:r>
            <w:proofErr w:type="spellStart"/>
            <w:r w:rsidRPr="00E93C46">
              <w:rPr>
                <w:sz w:val="28"/>
                <w:szCs w:val="28"/>
              </w:rPr>
              <w:t>Cricq</w:t>
            </w:r>
            <w:proofErr w:type="spellEnd"/>
          </w:p>
        </w:tc>
        <w:tc>
          <w:tcPr>
            <w:tcW w:w="3069" w:type="dxa"/>
          </w:tcPr>
          <w:p w14:paraId="73875616" w14:textId="77777777" w:rsidR="000A7FC4" w:rsidRPr="00E93C46" w:rsidRDefault="000A7FC4" w:rsidP="00F33FA3">
            <w:pPr>
              <w:jc w:val="center"/>
              <w:rPr>
                <w:sz w:val="28"/>
                <w:szCs w:val="28"/>
              </w:rPr>
            </w:pPr>
            <w:proofErr w:type="spellStart"/>
            <w:r w:rsidRPr="00E93C46">
              <w:rPr>
                <w:sz w:val="28"/>
                <w:szCs w:val="28"/>
              </w:rPr>
              <w:t>Estramiac</w:t>
            </w:r>
            <w:proofErr w:type="spellEnd"/>
          </w:p>
        </w:tc>
        <w:tc>
          <w:tcPr>
            <w:tcW w:w="3069" w:type="dxa"/>
          </w:tcPr>
          <w:p w14:paraId="29FE88D9" w14:textId="77777777" w:rsidR="000A7FC4" w:rsidRPr="00E93C46" w:rsidRDefault="000A7FC4" w:rsidP="00F33FA3">
            <w:pPr>
              <w:jc w:val="center"/>
              <w:rPr>
                <w:sz w:val="28"/>
                <w:szCs w:val="28"/>
              </w:rPr>
            </w:pPr>
            <w:proofErr w:type="spellStart"/>
            <w:r w:rsidRPr="00E93C46">
              <w:rPr>
                <w:sz w:val="28"/>
                <w:szCs w:val="28"/>
              </w:rPr>
              <w:t>Avezan</w:t>
            </w:r>
            <w:proofErr w:type="spellEnd"/>
          </w:p>
        </w:tc>
      </w:tr>
      <w:tr w:rsidR="000A7FC4" w:rsidRPr="00E93C46" w14:paraId="3AEAC07F" w14:textId="77777777" w:rsidTr="000A7FC4">
        <w:tc>
          <w:tcPr>
            <w:tcW w:w="3068" w:type="dxa"/>
          </w:tcPr>
          <w:p w14:paraId="0F1365F9" w14:textId="77777777" w:rsidR="000A7FC4" w:rsidRPr="00E93C46" w:rsidRDefault="000A7FC4" w:rsidP="00F33FA3">
            <w:pPr>
              <w:jc w:val="center"/>
              <w:rPr>
                <w:sz w:val="28"/>
                <w:szCs w:val="28"/>
              </w:rPr>
            </w:pPr>
            <w:proofErr w:type="spellStart"/>
            <w:r w:rsidRPr="00E93C46">
              <w:rPr>
                <w:sz w:val="28"/>
                <w:szCs w:val="28"/>
              </w:rPr>
              <w:t>Tournecoupe</w:t>
            </w:r>
            <w:proofErr w:type="spellEnd"/>
            <w:r w:rsidRPr="00E93C46">
              <w:rPr>
                <w:sz w:val="28"/>
                <w:szCs w:val="28"/>
              </w:rPr>
              <w:t xml:space="preserve"> (café fermé le lundi et le mardi)</w:t>
            </w:r>
          </w:p>
        </w:tc>
        <w:tc>
          <w:tcPr>
            <w:tcW w:w="3069" w:type="dxa"/>
          </w:tcPr>
          <w:p w14:paraId="763BC4D1" w14:textId="77777777" w:rsidR="000A7FC4" w:rsidRPr="00E93C46" w:rsidRDefault="000A7FC4" w:rsidP="00F33FA3">
            <w:pPr>
              <w:jc w:val="center"/>
              <w:rPr>
                <w:sz w:val="28"/>
                <w:szCs w:val="28"/>
              </w:rPr>
            </w:pPr>
            <w:proofErr w:type="spellStart"/>
            <w:r w:rsidRPr="00E93C46">
              <w:rPr>
                <w:sz w:val="28"/>
                <w:szCs w:val="28"/>
              </w:rPr>
              <w:t>Bajonnette</w:t>
            </w:r>
            <w:proofErr w:type="spellEnd"/>
          </w:p>
        </w:tc>
        <w:tc>
          <w:tcPr>
            <w:tcW w:w="3069" w:type="dxa"/>
          </w:tcPr>
          <w:p w14:paraId="6DFA6B14" w14:textId="77777777" w:rsidR="000A7FC4" w:rsidRPr="00E93C46" w:rsidRDefault="000A7FC4" w:rsidP="00F33FA3">
            <w:pPr>
              <w:jc w:val="center"/>
              <w:rPr>
                <w:sz w:val="28"/>
                <w:szCs w:val="28"/>
              </w:rPr>
            </w:pPr>
            <w:proofErr w:type="spellStart"/>
            <w:r w:rsidRPr="00E93C46">
              <w:rPr>
                <w:sz w:val="28"/>
                <w:szCs w:val="28"/>
              </w:rPr>
              <w:t>Bivès</w:t>
            </w:r>
            <w:proofErr w:type="spellEnd"/>
          </w:p>
        </w:tc>
      </w:tr>
      <w:tr w:rsidR="000A7FC4" w:rsidRPr="00E93C46" w14:paraId="2C920346" w14:textId="77777777" w:rsidTr="000A7FC4">
        <w:tc>
          <w:tcPr>
            <w:tcW w:w="3068" w:type="dxa"/>
          </w:tcPr>
          <w:p w14:paraId="5AE7A712" w14:textId="77777777" w:rsidR="000A7FC4" w:rsidRPr="00E93C46" w:rsidRDefault="000A7FC4" w:rsidP="00F33FA3">
            <w:pPr>
              <w:jc w:val="center"/>
              <w:rPr>
                <w:sz w:val="28"/>
                <w:szCs w:val="28"/>
              </w:rPr>
            </w:pPr>
            <w:proofErr w:type="spellStart"/>
            <w:r w:rsidRPr="00E93C46">
              <w:rPr>
                <w:sz w:val="28"/>
                <w:szCs w:val="28"/>
              </w:rPr>
              <w:t>Monfort</w:t>
            </w:r>
            <w:proofErr w:type="spellEnd"/>
            <w:r w:rsidRPr="00E93C46">
              <w:rPr>
                <w:sz w:val="28"/>
                <w:szCs w:val="28"/>
              </w:rPr>
              <w:t xml:space="preserve"> (café fermé le lundi)</w:t>
            </w:r>
          </w:p>
        </w:tc>
        <w:tc>
          <w:tcPr>
            <w:tcW w:w="3069" w:type="dxa"/>
          </w:tcPr>
          <w:p w14:paraId="04013CB4" w14:textId="77777777" w:rsidR="000A7FC4" w:rsidRPr="00E93C46" w:rsidRDefault="000A7FC4" w:rsidP="00F33FA3">
            <w:pPr>
              <w:jc w:val="center"/>
              <w:rPr>
                <w:sz w:val="28"/>
                <w:szCs w:val="28"/>
              </w:rPr>
            </w:pPr>
            <w:proofErr w:type="spellStart"/>
            <w:r w:rsidRPr="00E93C46">
              <w:rPr>
                <w:sz w:val="28"/>
                <w:szCs w:val="28"/>
              </w:rPr>
              <w:t>Ardizas</w:t>
            </w:r>
            <w:proofErr w:type="spellEnd"/>
          </w:p>
        </w:tc>
        <w:tc>
          <w:tcPr>
            <w:tcW w:w="3069" w:type="dxa"/>
          </w:tcPr>
          <w:p w14:paraId="3E826CBA" w14:textId="77777777" w:rsidR="000A7FC4" w:rsidRPr="00E93C46" w:rsidRDefault="000A7FC4" w:rsidP="00F33FA3">
            <w:pPr>
              <w:jc w:val="center"/>
              <w:rPr>
                <w:sz w:val="28"/>
                <w:szCs w:val="28"/>
              </w:rPr>
            </w:pPr>
            <w:proofErr w:type="spellStart"/>
            <w:r w:rsidRPr="00E93C46">
              <w:rPr>
                <w:sz w:val="28"/>
                <w:szCs w:val="28"/>
              </w:rPr>
              <w:t>Homps</w:t>
            </w:r>
            <w:proofErr w:type="spellEnd"/>
          </w:p>
        </w:tc>
      </w:tr>
      <w:tr w:rsidR="000A7FC4" w:rsidRPr="00E93C46" w14:paraId="411C4B80" w14:textId="77777777" w:rsidTr="000A7FC4">
        <w:tc>
          <w:tcPr>
            <w:tcW w:w="3068" w:type="dxa"/>
          </w:tcPr>
          <w:p w14:paraId="789456E3" w14:textId="77777777" w:rsidR="000A7FC4" w:rsidRPr="00E93C46" w:rsidRDefault="000A7FC4" w:rsidP="00F33FA3">
            <w:pPr>
              <w:jc w:val="center"/>
              <w:rPr>
                <w:sz w:val="28"/>
                <w:szCs w:val="28"/>
              </w:rPr>
            </w:pPr>
            <w:proofErr w:type="spellStart"/>
            <w:r w:rsidRPr="00E93C46">
              <w:rPr>
                <w:sz w:val="28"/>
                <w:szCs w:val="28"/>
              </w:rPr>
              <w:t>Solomiac</w:t>
            </w:r>
            <w:proofErr w:type="spellEnd"/>
            <w:r w:rsidRPr="00E93C46">
              <w:rPr>
                <w:sz w:val="28"/>
                <w:szCs w:val="28"/>
              </w:rPr>
              <w:t xml:space="preserve"> (café fermé le lundi)</w:t>
            </w:r>
          </w:p>
        </w:tc>
        <w:tc>
          <w:tcPr>
            <w:tcW w:w="3069" w:type="dxa"/>
          </w:tcPr>
          <w:p w14:paraId="6DD64716" w14:textId="77777777" w:rsidR="000A7FC4" w:rsidRPr="00E93C46" w:rsidRDefault="000A7FC4" w:rsidP="00F33FA3">
            <w:pPr>
              <w:jc w:val="center"/>
              <w:rPr>
                <w:sz w:val="28"/>
                <w:szCs w:val="28"/>
              </w:rPr>
            </w:pPr>
            <w:proofErr w:type="spellStart"/>
            <w:r w:rsidRPr="00E93C46">
              <w:rPr>
                <w:sz w:val="28"/>
                <w:szCs w:val="28"/>
              </w:rPr>
              <w:t>Avensac</w:t>
            </w:r>
            <w:proofErr w:type="spellEnd"/>
          </w:p>
        </w:tc>
        <w:tc>
          <w:tcPr>
            <w:tcW w:w="3069" w:type="dxa"/>
          </w:tcPr>
          <w:p w14:paraId="50720450" w14:textId="77777777" w:rsidR="000A7FC4" w:rsidRPr="00E93C46" w:rsidRDefault="000A7FC4" w:rsidP="00F33FA3">
            <w:pPr>
              <w:jc w:val="center"/>
              <w:rPr>
                <w:sz w:val="28"/>
                <w:szCs w:val="28"/>
              </w:rPr>
            </w:pPr>
            <w:r w:rsidRPr="00E93C46">
              <w:rPr>
                <w:sz w:val="28"/>
                <w:szCs w:val="28"/>
              </w:rPr>
              <w:t>L’Isle-Bouzon</w:t>
            </w:r>
          </w:p>
        </w:tc>
      </w:tr>
      <w:tr w:rsidR="000A7FC4" w:rsidRPr="00E93C46" w14:paraId="57FA011C" w14:textId="77777777" w:rsidTr="000A7FC4">
        <w:tc>
          <w:tcPr>
            <w:tcW w:w="3068" w:type="dxa"/>
          </w:tcPr>
          <w:p w14:paraId="7589508D" w14:textId="77777777" w:rsidR="000A7FC4" w:rsidRPr="00E93C46" w:rsidRDefault="000A7FC4" w:rsidP="00F33FA3">
            <w:pPr>
              <w:jc w:val="center"/>
              <w:rPr>
                <w:sz w:val="28"/>
                <w:szCs w:val="28"/>
              </w:rPr>
            </w:pPr>
          </w:p>
        </w:tc>
        <w:tc>
          <w:tcPr>
            <w:tcW w:w="3069" w:type="dxa"/>
          </w:tcPr>
          <w:p w14:paraId="2FE4365F" w14:textId="77777777" w:rsidR="000A7FC4" w:rsidRPr="00E93C46" w:rsidRDefault="000A7FC4" w:rsidP="00F33FA3">
            <w:pPr>
              <w:jc w:val="center"/>
              <w:rPr>
                <w:sz w:val="28"/>
                <w:szCs w:val="28"/>
              </w:rPr>
            </w:pPr>
            <w:proofErr w:type="spellStart"/>
            <w:r w:rsidRPr="00E93C46">
              <w:rPr>
                <w:sz w:val="28"/>
                <w:szCs w:val="28"/>
              </w:rPr>
              <w:t>Casteron</w:t>
            </w:r>
            <w:proofErr w:type="spellEnd"/>
          </w:p>
        </w:tc>
        <w:tc>
          <w:tcPr>
            <w:tcW w:w="3069" w:type="dxa"/>
          </w:tcPr>
          <w:p w14:paraId="6106ABCF" w14:textId="77777777" w:rsidR="000A7FC4" w:rsidRPr="00E93C46" w:rsidRDefault="000A7FC4" w:rsidP="00F33FA3">
            <w:pPr>
              <w:jc w:val="center"/>
              <w:rPr>
                <w:sz w:val="28"/>
                <w:szCs w:val="28"/>
              </w:rPr>
            </w:pPr>
            <w:r w:rsidRPr="00E93C46">
              <w:rPr>
                <w:sz w:val="28"/>
                <w:szCs w:val="28"/>
              </w:rPr>
              <w:t>Magnas</w:t>
            </w:r>
          </w:p>
        </w:tc>
      </w:tr>
      <w:tr w:rsidR="000A7FC4" w:rsidRPr="00E93C46" w14:paraId="4EA538FD" w14:textId="77777777" w:rsidTr="000A7FC4">
        <w:tc>
          <w:tcPr>
            <w:tcW w:w="3068" w:type="dxa"/>
          </w:tcPr>
          <w:p w14:paraId="2D097201" w14:textId="77777777" w:rsidR="000A7FC4" w:rsidRPr="00E93C46" w:rsidRDefault="000A7FC4" w:rsidP="00F33FA3">
            <w:pPr>
              <w:jc w:val="center"/>
              <w:rPr>
                <w:sz w:val="28"/>
                <w:szCs w:val="28"/>
              </w:rPr>
            </w:pPr>
          </w:p>
        </w:tc>
        <w:tc>
          <w:tcPr>
            <w:tcW w:w="3069" w:type="dxa"/>
          </w:tcPr>
          <w:p w14:paraId="5E675A3E" w14:textId="77777777" w:rsidR="000A7FC4" w:rsidRPr="00E93C46" w:rsidRDefault="000A7FC4" w:rsidP="00F33FA3">
            <w:pPr>
              <w:jc w:val="center"/>
              <w:rPr>
                <w:sz w:val="28"/>
                <w:szCs w:val="28"/>
              </w:rPr>
            </w:pPr>
            <w:proofErr w:type="spellStart"/>
            <w:r w:rsidRPr="00E93C46">
              <w:rPr>
                <w:sz w:val="28"/>
                <w:szCs w:val="28"/>
              </w:rPr>
              <w:t>Gaudonville</w:t>
            </w:r>
            <w:proofErr w:type="spellEnd"/>
          </w:p>
        </w:tc>
        <w:tc>
          <w:tcPr>
            <w:tcW w:w="3069" w:type="dxa"/>
          </w:tcPr>
          <w:p w14:paraId="3DFDDA1C" w14:textId="77777777" w:rsidR="000A7FC4" w:rsidRPr="00E93C46" w:rsidRDefault="000A7FC4" w:rsidP="00F33FA3">
            <w:pPr>
              <w:jc w:val="center"/>
              <w:rPr>
                <w:sz w:val="28"/>
                <w:szCs w:val="28"/>
              </w:rPr>
            </w:pPr>
            <w:proofErr w:type="spellStart"/>
            <w:r w:rsidRPr="00E93C46">
              <w:rPr>
                <w:sz w:val="28"/>
                <w:szCs w:val="28"/>
              </w:rPr>
              <w:t>Mansempuy</w:t>
            </w:r>
            <w:proofErr w:type="spellEnd"/>
          </w:p>
        </w:tc>
      </w:tr>
      <w:tr w:rsidR="000A7FC4" w:rsidRPr="00E93C46" w14:paraId="1EF6C66D" w14:textId="77777777" w:rsidTr="000A7FC4">
        <w:tc>
          <w:tcPr>
            <w:tcW w:w="3068" w:type="dxa"/>
          </w:tcPr>
          <w:p w14:paraId="3388336D" w14:textId="77777777" w:rsidR="000A7FC4" w:rsidRPr="00E93C46" w:rsidRDefault="000A7FC4" w:rsidP="00F33FA3">
            <w:pPr>
              <w:jc w:val="center"/>
              <w:rPr>
                <w:sz w:val="28"/>
                <w:szCs w:val="28"/>
              </w:rPr>
            </w:pPr>
          </w:p>
        </w:tc>
        <w:tc>
          <w:tcPr>
            <w:tcW w:w="3069" w:type="dxa"/>
          </w:tcPr>
          <w:p w14:paraId="0B29BD8F" w14:textId="77777777" w:rsidR="000A7FC4" w:rsidRPr="00E93C46" w:rsidRDefault="000A7FC4" w:rsidP="00F33FA3">
            <w:pPr>
              <w:jc w:val="center"/>
              <w:rPr>
                <w:sz w:val="28"/>
                <w:szCs w:val="28"/>
              </w:rPr>
            </w:pPr>
            <w:proofErr w:type="spellStart"/>
            <w:r w:rsidRPr="00E93C46">
              <w:rPr>
                <w:sz w:val="28"/>
                <w:szCs w:val="28"/>
              </w:rPr>
              <w:t>Encausse</w:t>
            </w:r>
            <w:proofErr w:type="spellEnd"/>
          </w:p>
        </w:tc>
        <w:tc>
          <w:tcPr>
            <w:tcW w:w="3069" w:type="dxa"/>
          </w:tcPr>
          <w:p w14:paraId="5B59CC12" w14:textId="77777777" w:rsidR="000A7FC4" w:rsidRPr="00E93C46" w:rsidRDefault="000A7FC4" w:rsidP="00F33FA3">
            <w:pPr>
              <w:jc w:val="center"/>
              <w:rPr>
                <w:sz w:val="28"/>
                <w:szCs w:val="28"/>
              </w:rPr>
            </w:pPr>
            <w:proofErr w:type="spellStart"/>
            <w:r w:rsidRPr="00E93C46">
              <w:rPr>
                <w:sz w:val="28"/>
                <w:szCs w:val="28"/>
              </w:rPr>
              <w:t>Mauroux</w:t>
            </w:r>
            <w:proofErr w:type="spellEnd"/>
          </w:p>
        </w:tc>
      </w:tr>
      <w:tr w:rsidR="000A7FC4" w:rsidRPr="00E93C46" w14:paraId="5C09E799" w14:textId="77777777" w:rsidTr="000A7FC4">
        <w:tc>
          <w:tcPr>
            <w:tcW w:w="3068" w:type="dxa"/>
          </w:tcPr>
          <w:p w14:paraId="7C270F0C" w14:textId="77777777" w:rsidR="000A7FC4" w:rsidRPr="00E93C46" w:rsidRDefault="000A7FC4" w:rsidP="00F33FA3">
            <w:pPr>
              <w:jc w:val="center"/>
              <w:rPr>
                <w:sz w:val="28"/>
                <w:szCs w:val="28"/>
              </w:rPr>
            </w:pPr>
          </w:p>
        </w:tc>
        <w:tc>
          <w:tcPr>
            <w:tcW w:w="3069" w:type="dxa"/>
          </w:tcPr>
          <w:p w14:paraId="01793C32" w14:textId="77777777" w:rsidR="000A7FC4" w:rsidRPr="00E93C46" w:rsidRDefault="000A7FC4" w:rsidP="00F33FA3">
            <w:pPr>
              <w:jc w:val="center"/>
              <w:rPr>
                <w:sz w:val="28"/>
                <w:szCs w:val="28"/>
              </w:rPr>
            </w:pPr>
            <w:proofErr w:type="spellStart"/>
            <w:r w:rsidRPr="00E93C46">
              <w:rPr>
                <w:sz w:val="28"/>
                <w:szCs w:val="28"/>
              </w:rPr>
              <w:t>Labrihe</w:t>
            </w:r>
            <w:proofErr w:type="spellEnd"/>
          </w:p>
        </w:tc>
        <w:tc>
          <w:tcPr>
            <w:tcW w:w="3069" w:type="dxa"/>
          </w:tcPr>
          <w:p w14:paraId="2306EEF5" w14:textId="77777777" w:rsidR="000A7FC4" w:rsidRPr="00E93C46" w:rsidRDefault="000A7FC4" w:rsidP="00F33FA3">
            <w:pPr>
              <w:jc w:val="center"/>
              <w:rPr>
                <w:sz w:val="28"/>
                <w:szCs w:val="28"/>
              </w:rPr>
            </w:pPr>
            <w:proofErr w:type="spellStart"/>
            <w:r w:rsidRPr="00E93C46">
              <w:rPr>
                <w:sz w:val="28"/>
                <w:szCs w:val="28"/>
              </w:rPr>
              <w:t>Pessoulens</w:t>
            </w:r>
            <w:proofErr w:type="spellEnd"/>
          </w:p>
        </w:tc>
      </w:tr>
      <w:tr w:rsidR="000A7FC4" w:rsidRPr="00E93C46" w14:paraId="79AB5F3D" w14:textId="77777777" w:rsidTr="000A7FC4">
        <w:tc>
          <w:tcPr>
            <w:tcW w:w="3068" w:type="dxa"/>
          </w:tcPr>
          <w:p w14:paraId="0306BF93" w14:textId="77777777" w:rsidR="000A7FC4" w:rsidRPr="00E93C46" w:rsidRDefault="000A7FC4" w:rsidP="00F33FA3">
            <w:pPr>
              <w:jc w:val="center"/>
              <w:rPr>
                <w:sz w:val="28"/>
                <w:szCs w:val="28"/>
              </w:rPr>
            </w:pPr>
          </w:p>
        </w:tc>
        <w:tc>
          <w:tcPr>
            <w:tcW w:w="3069" w:type="dxa"/>
          </w:tcPr>
          <w:p w14:paraId="34F0243F" w14:textId="77777777" w:rsidR="000A7FC4" w:rsidRPr="00E93C46" w:rsidRDefault="000A7FC4" w:rsidP="00F33FA3">
            <w:pPr>
              <w:jc w:val="center"/>
              <w:rPr>
                <w:sz w:val="28"/>
                <w:szCs w:val="28"/>
              </w:rPr>
            </w:pPr>
            <w:proofErr w:type="spellStart"/>
            <w:r w:rsidRPr="00E93C46">
              <w:rPr>
                <w:sz w:val="28"/>
                <w:szCs w:val="28"/>
              </w:rPr>
              <w:t>Serempuy</w:t>
            </w:r>
            <w:proofErr w:type="spellEnd"/>
          </w:p>
        </w:tc>
        <w:tc>
          <w:tcPr>
            <w:tcW w:w="3069" w:type="dxa"/>
          </w:tcPr>
          <w:p w14:paraId="7BAB676B" w14:textId="77777777" w:rsidR="000A7FC4" w:rsidRPr="00E93C46" w:rsidRDefault="000A7FC4" w:rsidP="00F33FA3">
            <w:pPr>
              <w:jc w:val="center"/>
              <w:rPr>
                <w:sz w:val="28"/>
                <w:szCs w:val="28"/>
              </w:rPr>
            </w:pPr>
            <w:proofErr w:type="spellStart"/>
            <w:r w:rsidRPr="00E93C46">
              <w:rPr>
                <w:sz w:val="28"/>
                <w:szCs w:val="28"/>
              </w:rPr>
              <w:t>Monbrun</w:t>
            </w:r>
            <w:proofErr w:type="spellEnd"/>
          </w:p>
        </w:tc>
      </w:tr>
      <w:tr w:rsidR="000A7FC4" w:rsidRPr="00E93C46" w14:paraId="03CA90BA" w14:textId="77777777" w:rsidTr="000A7FC4">
        <w:tc>
          <w:tcPr>
            <w:tcW w:w="3068" w:type="dxa"/>
          </w:tcPr>
          <w:p w14:paraId="3E71B29A" w14:textId="77777777" w:rsidR="000A7FC4" w:rsidRPr="00E93C46" w:rsidRDefault="000A7FC4" w:rsidP="00F33FA3">
            <w:pPr>
              <w:jc w:val="center"/>
              <w:rPr>
                <w:sz w:val="28"/>
                <w:szCs w:val="28"/>
              </w:rPr>
            </w:pPr>
          </w:p>
        </w:tc>
        <w:tc>
          <w:tcPr>
            <w:tcW w:w="3069" w:type="dxa"/>
          </w:tcPr>
          <w:p w14:paraId="2ADD9922" w14:textId="77777777" w:rsidR="000A7FC4" w:rsidRPr="00E93C46" w:rsidRDefault="000A7FC4" w:rsidP="00F33FA3">
            <w:pPr>
              <w:jc w:val="center"/>
              <w:rPr>
                <w:sz w:val="28"/>
                <w:szCs w:val="28"/>
              </w:rPr>
            </w:pPr>
            <w:r w:rsidRPr="00E93C46">
              <w:rPr>
                <w:sz w:val="28"/>
                <w:szCs w:val="28"/>
              </w:rPr>
              <w:t>Sainte-Gemme</w:t>
            </w:r>
          </w:p>
        </w:tc>
        <w:tc>
          <w:tcPr>
            <w:tcW w:w="3069" w:type="dxa"/>
          </w:tcPr>
          <w:p w14:paraId="1248895E" w14:textId="77777777" w:rsidR="000A7FC4" w:rsidRPr="00E93C46" w:rsidRDefault="000A7FC4" w:rsidP="00F33FA3">
            <w:pPr>
              <w:jc w:val="center"/>
              <w:rPr>
                <w:sz w:val="28"/>
                <w:szCs w:val="28"/>
              </w:rPr>
            </w:pPr>
            <w:r w:rsidRPr="00E93C46">
              <w:rPr>
                <w:sz w:val="28"/>
                <w:szCs w:val="28"/>
              </w:rPr>
              <w:t xml:space="preserve">Roquelaure </w:t>
            </w:r>
            <w:proofErr w:type="gramStart"/>
            <w:r w:rsidRPr="00E93C46">
              <w:rPr>
                <w:sz w:val="28"/>
                <w:szCs w:val="28"/>
              </w:rPr>
              <w:t>saint -Aubin</w:t>
            </w:r>
            <w:proofErr w:type="gramEnd"/>
          </w:p>
        </w:tc>
      </w:tr>
      <w:tr w:rsidR="000A7FC4" w:rsidRPr="00E93C46" w14:paraId="15ACADA8" w14:textId="77777777" w:rsidTr="000A7FC4">
        <w:tc>
          <w:tcPr>
            <w:tcW w:w="3068" w:type="dxa"/>
          </w:tcPr>
          <w:p w14:paraId="0D1EDE2E" w14:textId="77777777" w:rsidR="000A7FC4" w:rsidRPr="00E93C46" w:rsidRDefault="000A7FC4" w:rsidP="00F33FA3">
            <w:pPr>
              <w:jc w:val="center"/>
              <w:rPr>
                <w:sz w:val="28"/>
                <w:szCs w:val="28"/>
              </w:rPr>
            </w:pPr>
          </w:p>
        </w:tc>
        <w:tc>
          <w:tcPr>
            <w:tcW w:w="3069" w:type="dxa"/>
          </w:tcPr>
          <w:p w14:paraId="743E3D6F" w14:textId="77777777" w:rsidR="000A7FC4" w:rsidRPr="00E93C46" w:rsidRDefault="000A7FC4" w:rsidP="00F33FA3">
            <w:pPr>
              <w:jc w:val="center"/>
              <w:rPr>
                <w:sz w:val="28"/>
                <w:szCs w:val="28"/>
              </w:rPr>
            </w:pPr>
            <w:r w:rsidRPr="00E93C46">
              <w:rPr>
                <w:sz w:val="28"/>
                <w:szCs w:val="28"/>
              </w:rPr>
              <w:t>Saint-Georges</w:t>
            </w:r>
          </w:p>
        </w:tc>
        <w:tc>
          <w:tcPr>
            <w:tcW w:w="3069" w:type="dxa"/>
          </w:tcPr>
          <w:p w14:paraId="12C7CA68" w14:textId="77777777" w:rsidR="000A7FC4" w:rsidRPr="00E93C46" w:rsidRDefault="00E93C46" w:rsidP="00F33FA3">
            <w:pPr>
              <w:jc w:val="center"/>
              <w:rPr>
                <w:sz w:val="28"/>
                <w:szCs w:val="28"/>
              </w:rPr>
            </w:pPr>
            <w:proofErr w:type="spellStart"/>
            <w:r w:rsidRPr="00E93C46">
              <w:rPr>
                <w:sz w:val="28"/>
                <w:szCs w:val="28"/>
              </w:rPr>
              <w:t>Saint-Antonin</w:t>
            </w:r>
            <w:proofErr w:type="spellEnd"/>
          </w:p>
        </w:tc>
      </w:tr>
      <w:tr w:rsidR="000A7FC4" w:rsidRPr="00E93C46" w14:paraId="588E9963" w14:textId="77777777" w:rsidTr="000A7FC4">
        <w:tc>
          <w:tcPr>
            <w:tcW w:w="3068" w:type="dxa"/>
          </w:tcPr>
          <w:p w14:paraId="1C8ED083" w14:textId="77777777" w:rsidR="000A7FC4" w:rsidRPr="00E93C46" w:rsidRDefault="000A7FC4" w:rsidP="00F33FA3">
            <w:pPr>
              <w:jc w:val="center"/>
              <w:rPr>
                <w:sz w:val="28"/>
                <w:szCs w:val="28"/>
              </w:rPr>
            </w:pPr>
          </w:p>
        </w:tc>
        <w:tc>
          <w:tcPr>
            <w:tcW w:w="3069" w:type="dxa"/>
          </w:tcPr>
          <w:p w14:paraId="2DE1FA32" w14:textId="77777777" w:rsidR="000A7FC4" w:rsidRPr="00E93C46" w:rsidRDefault="000A7FC4" w:rsidP="00F33FA3">
            <w:pPr>
              <w:jc w:val="center"/>
              <w:rPr>
                <w:sz w:val="28"/>
                <w:szCs w:val="28"/>
              </w:rPr>
            </w:pPr>
            <w:r w:rsidRPr="00E93C46">
              <w:rPr>
                <w:sz w:val="28"/>
                <w:szCs w:val="28"/>
              </w:rPr>
              <w:t>Saint-Léonard</w:t>
            </w:r>
          </w:p>
        </w:tc>
        <w:tc>
          <w:tcPr>
            <w:tcW w:w="3069" w:type="dxa"/>
          </w:tcPr>
          <w:p w14:paraId="51482A61" w14:textId="77777777" w:rsidR="000A7FC4" w:rsidRPr="00E93C46" w:rsidRDefault="00E93C46" w:rsidP="00F33FA3">
            <w:pPr>
              <w:jc w:val="center"/>
              <w:rPr>
                <w:sz w:val="28"/>
                <w:szCs w:val="28"/>
              </w:rPr>
            </w:pPr>
            <w:r w:rsidRPr="00E93C46">
              <w:rPr>
                <w:sz w:val="28"/>
                <w:szCs w:val="28"/>
              </w:rPr>
              <w:t>Saint-</w:t>
            </w:r>
            <w:proofErr w:type="spellStart"/>
            <w:r w:rsidRPr="00E93C46">
              <w:rPr>
                <w:sz w:val="28"/>
                <w:szCs w:val="28"/>
              </w:rPr>
              <w:t>Brès</w:t>
            </w:r>
            <w:proofErr w:type="spellEnd"/>
          </w:p>
        </w:tc>
      </w:tr>
      <w:tr w:rsidR="000A7FC4" w:rsidRPr="00E93C46" w14:paraId="53B3C255" w14:textId="77777777" w:rsidTr="000A7FC4">
        <w:tc>
          <w:tcPr>
            <w:tcW w:w="3068" w:type="dxa"/>
          </w:tcPr>
          <w:p w14:paraId="719F561C" w14:textId="77777777" w:rsidR="000A7FC4" w:rsidRPr="00E93C46" w:rsidRDefault="000A7FC4" w:rsidP="00F33FA3">
            <w:pPr>
              <w:jc w:val="center"/>
              <w:rPr>
                <w:sz w:val="28"/>
                <w:szCs w:val="28"/>
              </w:rPr>
            </w:pPr>
          </w:p>
        </w:tc>
        <w:tc>
          <w:tcPr>
            <w:tcW w:w="3069" w:type="dxa"/>
          </w:tcPr>
          <w:p w14:paraId="08B766A3" w14:textId="77777777" w:rsidR="000A7FC4" w:rsidRPr="00E93C46" w:rsidRDefault="000A7FC4" w:rsidP="00F33FA3">
            <w:pPr>
              <w:jc w:val="center"/>
              <w:rPr>
                <w:sz w:val="28"/>
                <w:szCs w:val="28"/>
              </w:rPr>
            </w:pPr>
          </w:p>
        </w:tc>
        <w:tc>
          <w:tcPr>
            <w:tcW w:w="3069" w:type="dxa"/>
          </w:tcPr>
          <w:p w14:paraId="7EE9356E" w14:textId="77777777" w:rsidR="000A7FC4" w:rsidRPr="00E93C46" w:rsidRDefault="00E93C46" w:rsidP="00F33FA3">
            <w:pPr>
              <w:jc w:val="center"/>
              <w:rPr>
                <w:sz w:val="28"/>
                <w:szCs w:val="28"/>
              </w:rPr>
            </w:pPr>
            <w:r w:rsidRPr="00E93C46">
              <w:rPr>
                <w:sz w:val="28"/>
                <w:szCs w:val="28"/>
              </w:rPr>
              <w:t>Saint-</w:t>
            </w:r>
            <w:proofErr w:type="spellStart"/>
            <w:r w:rsidRPr="00E93C46">
              <w:rPr>
                <w:sz w:val="28"/>
                <w:szCs w:val="28"/>
              </w:rPr>
              <w:t>Créac</w:t>
            </w:r>
            <w:proofErr w:type="spellEnd"/>
          </w:p>
        </w:tc>
      </w:tr>
      <w:tr w:rsidR="000A7FC4" w:rsidRPr="00E93C46" w14:paraId="3AC7B086" w14:textId="77777777" w:rsidTr="000A7FC4">
        <w:tc>
          <w:tcPr>
            <w:tcW w:w="3068" w:type="dxa"/>
          </w:tcPr>
          <w:p w14:paraId="32331D02" w14:textId="77777777" w:rsidR="000A7FC4" w:rsidRPr="00E93C46" w:rsidRDefault="000A7FC4" w:rsidP="00F33FA3">
            <w:pPr>
              <w:jc w:val="center"/>
              <w:rPr>
                <w:sz w:val="28"/>
                <w:szCs w:val="28"/>
              </w:rPr>
            </w:pPr>
          </w:p>
        </w:tc>
        <w:tc>
          <w:tcPr>
            <w:tcW w:w="3069" w:type="dxa"/>
          </w:tcPr>
          <w:p w14:paraId="6DEC9F4E" w14:textId="77777777" w:rsidR="000A7FC4" w:rsidRPr="00E93C46" w:rsidRDefault="000A7FC4" w:rsidP="00F33FA3">
            <w:pPr>
              <w:jc w:val="center"/>
              <w:rPr>
                <w:sz w:val="28"/>
                <w:szCs w:val="28"/>
              </w:rPr>
            </w:pPr>
          </w:p>
        </w:tc>
        <w:tc>
          <w:tcPr>
            <w:tcW w:w="3069" w:type="dxa"/>
          </w:tcPr>
          <w:p w14:paraId="29A85B6A" w14:textId="77777777" w:rsidR="000A7FC4" w:rsidRPr="00E93C46" w:rsidRDefault="00E93C46" w:rsidP="00F33FA3">
            <w:pPr>
              <w:jc w:val="center"/>
              <w:rPr>
                <w:sz w:val="28"/>
                <w:szCs w:val="28"/>
              </w:rPr>
            </w:pPr>
            <w:r w:rsidRPr="00E93C46">
              <w:rPr>
                <w:sz w:val="28"/>
                <w:szCs w:val="28"/>
              </w:rPr>
              <w:t>Sainte-Anne</w:t>
            </w:r>
          </w:p>
        </w:tc>
      </w:tr>
      <w:tr w:rsidR="000A7FC4" w:rsidRPr="00E93C46" w14:paraId="2AF4F342" w14:textId="77777777" w:rsidTr="000A7FC4">
        <w:tc>
          <w:tcPr>
            <w:tcW w:w="3068" w:type="dxa"/>
          </w:tcPr>
          <w:p w14:paraId="19CBD54E" w14:textId="77777777" w:rsidR="000A7FC4" w:rsidRPr="00E93C46" w:rsidRDefault="000A7FC4" w:rsidP="00F33FA3">
            <w:pPr>
              <w:jc w:val="center"/>
              <w:rPr>
                <w:sz w:val="28"/>
                <w:szCs w:val="28"/>
              </w:rPr>
            </w:pPr>
          </w:p>
        </w:tc>
        <w:tc>
          <w:tcPr>
            <w:tcW w:w="3069" w:type="dxa"/>
          </w:tcPr>
          <w:p w14:paraId="3BC2D5E5" w14:textId="77777777" w:rsidR="000A7FC4" w:rsidRPr="00E93C46" w:rsidRDefault="000A7FC4" w:rsidP="00F33FA3">
            <w:pPr>
              <w:jc w:val="center"/>
              <w:rPr>
                <w:sz w:val="28"/>
                <w:szCs w:val="28"/>
              </w:rPr>
            </w:pPr>
          </w:p>
        </w:tc>
        <w:tc>
          <w:tcPr>
            <w:tcW w:w="3069" w:type="dxa"/>
          </w:tcPr>
          <w:p w14:paraId="3C9493C0" w14:textId="77777777" w:rsidR="000A7FC4" w:rsidRPr="00E93C46" w:rsidRDefault="00E93C46" w:rsidP="00F33FA3">
            <w:pPr>
              <w:jc w:val="center"/>
              <w:rPr>
                <w:sz w:val="28"/>
                <w:szCs w:val="28"/>
              </w:rPr>
            </w:pPr>
            <w:r w:rsidRPr="00E93C46">
              <w:rPr>
                <w:sz w:val="28"/>
                <w:szCs w:val="28"/>
              </w:rPr>
              <w:t>Saint-</w:t>
            </w:r>
            <w:proofErr w:type="spellStart"/>
            <w:r w:rsidRPr="00E93C46">
              <w:rPr>
                <w:sz w:val="28"/>
                <w:szCs w:val="28"/>
              </w:rPr>
              <w:t>Germier</w:t>
            </w:r>
            <w:proofErr w:type="spellEnd"/>
          </w:p>
        </w:tc>
      </w:tr>
      <w:tr w:rsidR="000A7FC4" w:rsidRPr="00E93C46" w14:paraId="604C63C6" w14:textId="77777777" w:rsidTr="000A7FC4">
        <w:tc>
          <w:tcPr>
            <w:tcW w:w="3068" w:type="dxa"/>
          </w:tcPr>
          <w:p w14:paraId="122501E6" w14:textId="77777777" w:rsidR="000A7FC4" w:rsidRPr="00E93C46" w:rsidRDefault="000A7FC4" w:rsidP="00F33FA3">
            <w:pPr>
              <w:jc w:val="center"/>
              <w:rPr>
                <w:sz w:val="28"/>
                <w:szCs w:val="28"/>
              </w:rPr>
            </w:pPr>
          </w:p>
        </w:tc>
        <w:tc>
          <w:tcPr>
            <w:tcW w:w="3069" w:type="dxa"/>
          </w:tcPr>
          <w:p w14:paraId="30C67CA5" w14:textId="77777777" w:rsidR="000A7FC4" w:rsidRPr="00E93C46" w:rsidRDefault="000A7FC4" w:rsidP="00F33FA3">
            <w:pPr>
              <w:jc w:val="center"/>
              <w:rPr>
                <w:sz w:val="28"/>
                <w:szCs w:val="28"/>
              </w:rPr>
            </w:pPr>
          </w:p>
        </w:tc>
        <w:tc>
          <w:tcPr>
            <w:tcW w:w="3069" w:type="dxa"/>
          </w:tcPr>
          <w:p w14:paraId="49A8803C" w14:textId="77777777" w:rsidR="000A7FC4" w:rsidRPr="00E93C46" w:rsidRDefault="00E93C46" w:rsidP="00F33FA3">
            <w:pPr>
              <w:jc w:val="center"/>
              <w:rPr>
                <w:sz w:val="28"/>
                <w:szCs w:val="28"/>
              </w:rPr>
            </w:pPr>
            <w:r w:rsidRPr="00E93C46">
              <w:rPr>
                <w:sz w:val="28"/>
                <w:szCs w:val="28"/>
              </w:rPr>
              <w:t>Saint-</w:t>
            </w:r>
            <w:proofErr w:type="spellStart"/>
            <w:r w:rsidRPr="00E93C46">
              <w:rPr>
                <w:sz w:val="28"/>
                <w:szCs w:val="28"/>
              </w:rPr>
              <w:t>Orens</w:t>
            </w:r>
            <w:proofErr w:type="spellEnd"/>
          </w:p>
        </w:tc>
      </w:tr>
      <w:tr w:rsidR="00E93C46" w:rsidRPr="00E93C46" w14:paraId="3595996C" w14:textId="77777777" w:rsidTr="000A7FC4">
        <w:tc>
          <w:tcPr>
            <w:tcW w:w="3068" w:type="dxa"/>
          </w:tcPr>
          <w:p w14:paraId="6D9C84EF" w14:textId="77777777" w:rsidR="00E93C46" w:rsidRPr="00E93C46" w:rsidRDefault="00E93C46" w:rsidP="00F33FA3">
            <w:pPr>
              <w:jc w:val="center"/>
              <w:rPr>
                <w:sz w:val="28"/>
                <w:szCs w:val="28"/>
              </w:rPr>
            </w:pPr>
          </w:p>
        </w:tc>
        <w:tc>
          <w:tcPr>
            <w:tcW w:w="3069" w:type="dxa"/>
          </w:tcPr>
          <w:p w14:paraId="28A4B525" w14:textId="77777777" w:rsidR="00E93C46" w:rsidRPr="00E93C46" w:rsidRDefault="00E93C46" w:rsidP="00F33FA3">
            <w:pPr>
              <w:jc w:val="center"/>
              <w:rPr>
                <w:sz w:val="28"/>
                <w:szCs w:val="28"/>
              </w:rPr>
            </w:pPr>
          </w:p>
        </w:tc>
        <w:tc>
          <w:tcPr>
            <w:tcW w:w="3069" w:type="dxa"/>
          </w:tcPr>
          <w:p w14:paraId="51C60AB5" w14:textId="77777777" w:rsidR="00E93C46" w:rsidRPr="00E93C46" w:rsidRDefault="00E93C46" w:rsidP="00F33FA3">
            <w:pPr>
              <w:jc w:val="center"/>
              <w:rPr>
                <w:sz w:val="28"/>
                <w:szCs w:val="28"/>
              </w:rPr>
            </w:pPr>
            <w:proofErr w:type="spellStart"/>
            <w:r w:rsidRPr="00E93C46">
              <w:rPr>
                <w:sz w:val="28"/>
                <w:szCs w:val="28"/>
              </w:rPr>
              <w:t>Sirac</w:t>
            </w:r>
            <w:proofErr w:type="spellEnd"/>
          </w:p>
        </w:tc>
      </w:tr>
      <w:tr w:rsidR="00E93C46" w:rsidRPr="00E93C46" w14:paraId="4FDA182A" w14:textId="77777777" w:rsidTr="000A7FC4">
        <w:tc>
          <w:tcPr>
            <w:tcW w:w="3068" w:type="dxa"/>
          </w:tcPr>
          <w:p w14:paraId="472B8BA4" w14:textId="77777777" w:rsidR="00E93C46" w:rsidRPr="00E93C46" w:rsidRDefault="00E93C46" w:rsidP="00F33FA3">
            <w:pPr>
              <w:jc w:val="center"/>
              <w:rPr>
                <w:sz w:val="28"/>
                <w:szCs w:val="28"/>
              </w:rPr>
            </w:pPr>
          </w:p>
        </w:tc>
        <w:tc>
          <w:tcPr>
            <w:tcW w:w="3069" w:type="dxa"/>
          </w:tcPr>
          <w:p w14:paraId="6C98F063" w14:textId="77777777" w:rsidR="00E93C46" w:rsidRPr="00E93C46" w:rsidRDefault="00E93C46" w:rsidP="00F33FA3">
            <w:pPr>
              <w:jc w:val="center"/>
              <w:rPr>
                <w:sz w:val="28"/>
                <w:szCs w:val="28"/>
              </w:rPr>
            </w:pPr>
          </w:p>
        </w:tc>
        <w:tc>
          <w:tcPr>
            <w:tcW w:w="3069" w:type="dxa"/>
          </w:tcPr>
          <w:p w14:paraId="424AEFB0" w14:textId="77777777" w:rsidR="00E93C46" w:rsidRPr="00E93C46" w:rsidRDefault="00E93C46" w:rsidP="00F33FA3">
            <w:pPr>
              <w:jc w:val="center"/>
              <w:rPr>
                <w:sz w:val="28"/>
                <w:szCs w:val="28"/>
              </w:rPr>
            </w:pPr>
            <w:proofErr w:type="spellStart"/>
            <w:r w:rsidRPr="00E93C46">
              <w:rPr>
                <w:sz w:val="28"/>
                <w:szCs w:val="28"/>
              </w:rPr>
              <w:t>Thoux</w:t>
            </w:r>
            <w:proofErr w:type="spellEnd"/>
          </w:p>
        </w:tc>
      </w:tr>
    </w:tbl>
    <w:p w14:paraId="7CDDEC4E" w14:textId="77777777" w:rsidR="00F33FA3" w:rsidRPr="00E93C46" w:rsidRDefault="00F33FA3" w:rsidP="00F33FA3">
      <w:pPr>
        <w:jc w:val="center"/>
        <w:rPr>
          <w:sz w:val="28"/>
          <w:szCs w:val="28"/>
        </w:rPr>
      </w:pPr>
    </w:p>
    <w:sectPr w:rsidR="00F33FA3" w:rsidRPr="00E93C46" w:rsidSect="00B76398">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E5D34" w14:textId="77777777" w:rsidR="00321CDD" w:rsidRDefault="00321CDD" w:rsidP="004855E3">
      <w:r>
        <w:separator/>
      </w:r>
    </w:p>
  </w:endnote>
  <w:endnote w:type="continuationSeparator" w:id="0">
    <w:p w14:paraId="24B3F25E" w14:textId="77777777" w:rsidR="00321CDD" w:rsidRDefault="00321CDD" w:rsidP="0048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6EBB0" w14:textId="77777777" w:rsidR="004855E3" w:rsidRDefault="00364BB6" w:rsidP="009A5EED">
    <w:pPr>
      <w:pStyle w:val="Pieddepage"/>
      <w:framePr w:wrap="around" w:vAnchor="text" w:hAnchor="margin" w:xAlign="right" w:y="1"/>
      <w:rPr>
        <w:rStyle w:val="Numrodepage"/>
      </w:rPr>
    </w:pPr>
    <w:r>
      <w:rPr>
        <w:rStyle w:val="Numrodepage"/>
      </w:rPr>
      <w:fldChar w:fldCharType="begin"/>
    </w:r>
    <w:r w:rsidR="004855E3">
      <w:rPr>
        <w:rStyle w:val="Numrodepage"/>
      </w:rPr>
      <w:instrText xml:space="preserve">PAGE  </w:instrText>
    </w:r>
    <w:r>
      <w:rPr>
        <w:rStyle w:val="Numrodepage"/>
      </w:rPr>
      <w:fldChar w:fldCharType="end"/>
    </w:r>
  </w:p>
  <w:p w14:paraId="66CC757C" w14:textId="77777777" w:rsidR="004855E3" w:rsidRDefault="004855E3" w:rsidP="004855E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F999F" w14:textId="77777777" w:rsidR="004855E3" w:rsidRDefault="00364BB6" w:rsidP="009A5EED">
    <w:pPr>
      <w:pStyle w:val="Pieddepage"/>
      <w:framePr w:wrap="around" w:vAnchor="text" w:hAnchor="margin" w:xAlign="right" w:y="1"/>
      <w:rPr>
        <w:rStyle w:val="Numrodepage"/>
      </w:rPr>
    </w:pPr>
    <w:r>
      <w:rPr>
        <w:rStyle w:val="Numrodepage"/>
      </w:rPr>
      <w:fldChar w:fldCharType="begin"/>
    </w:r>
    <w:r w:rsidR="004855E3">
      <w:rPr>
        <w:rStyle w:val="Numrodepage"/>
      </w:rPr>
      <w:instrText xml:space="preserve">PAGE  </w:instrText>
    </w:r>
    <w:r>
      <w:rPr>
        <w:rStyle w:val="Numrodepage"/>
      </w:rPr>
      <w:fldChar w:fldCharType="separate"/>
    </w:r>
    <w:r w:rsidR="00370CF0">
      <w:rPr>
        <w:rStyle w:val="Numrodepage"/>
        <w:noProof/>
      </w:rPr>
      <w:t>3</w:t>
    </w:r>
    <w:r>
      <w:rPr>
        <w:rStyle w:val="Numrodepage"/>
      </w:rPr>
      <w:fldChar w:fldCharType="end"/>
    </w:r>
  </w:p>
  <w:p w14:paraId="5E251FFB" w14:textId="77777777" w:rsidR="004855E3" w:rsidRDefault="004855E3" w:rsidP="004855E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15F5B" w14:textId="77777777" w:rsidR="00321CDD" w:rsidRDefault="00321CDD" w:rsidP="004855E3">
      <w:r>
        <w:separator/>
      </w:r>
    </w:p>
  </w:footnote>
  <w:footnote w:type="continuationSeparator" w:id="0">
    <w:p w14:paraId="6AB269D3" w14:textId="77777777" w:rsidR="00321CDD" w:rsidRDefault="00321CDD" w:rsidP="004855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725C"/>
    <w:multiLevelType w:val="hybridMultilevel"/>
    <w:tmpl w:val="3C98FF7C"/>
    <w:lvl w:ilvl="0" w:tplc="5230521A">
      <w:start w:val="2"/>
      <w:numFmt w:val="bullet"/>
      <w:lvlText w:val="-"/>
      <w:lvlJc w:val="left"/>
      <w:pPr>
        <w:ind w:left="720" w:hanging="360"/>
      </w:pPr>
      <w:rPr>
        <w:rFonts w:ascii="Cambria" w:eastAsiaTheme="minorEastAsia" w:hAnsi="Cambria"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23E6D"/>
    <w:multiLevelType w:val="hybridMultilevel"/>
    <w:tmpl w:val="8D9ACBA8"/>
    <w:lvl w:ilvl="0" w:tplc="403C888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5B4D75"/>
    <w:multiLevelType w:val="hybridMultilevel"/>
    <w:tmpl w:val="CAC44D88"/>
    <w:lvl w:ilvl="0" w:tplc="1F4C062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541EF8"/>
    <w:multiLevelType w:val="hybridMultilevel"/>
    <w:tmpl w:val="6994F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1C0278"/>
    <w:multiLevelType w:val="hybridMultilevel"/>
    <w:tmpl w:val="CB32EB1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nsid w:val="4DEB035B"/>
    <w:multiLevelType w:val="hybridMultilevel"/>
    <w:tmpl w:val="4E8E21BE"/>
    <w:lvl w:ilvl="0" w:tplc="80D4CE6A">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A77A66"/>
    <w:multiLevelType w:val="hybridMultilevel"/>
    <w:tmpl w:val="D8D04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4E"/>
    <w:rsid w:val="0002762B"/>
    <w:rsid w:val="000A7FC4"/>
    <w:rsid w:val="000D3DCD"/>
    <w:rsid w:val="00141184"/>
    <w:rsid w:val="00144C3E"/>
    <w:rsid w:val="00170C14"/>
    <w:rsid w:val="002B0837"/>
    <w:rsid w:val="002C14CF"/>
    <w:rsid w:val="00321CDD"/>
    <w:rsid w:val="00333AF4"/>
    <w:rsid w:val="00364BB6"/>
    <w:rsid w:val="00370CF0"/>
    <w:rsid w:val="003C0800"/>
    <w:rsid w:val="00450C31"/>
    <w:rsid w:val="00471D00"/>
    <w:rsid w:val="004855E3"/>
    <w:rsid w:val="004E1B4E"/>
    <w:rsid w:val="0050062F"/>
    <w:rsid w:val="005609F5"/>
    <w:rsid w:val="0056232C"/>
    <w:rsid w:val="005A61F6"/>
    <w:rsid w:val="0063058A"/>
    <w:rsid w:val="00674681"/>
    <w:rsid w:val="006A2E4E"/>
    <w:rsid w:val="006F09CE"/>
    <w:rsid w:val="00706B90"/>
    <w:rsid w:val="007B3376"/>
    <w:rsid w:val="007C0B0E"/>
    <w:rsid w:val="00830D4A"/>
    <w:rsid w:val="00865B30"/>
    <w:rsid w:val="0089637B"/>
    <w:rsid w:val="008C0CC9"/>
    <w:rsid w:val="008C211E"/>
    <w:rsid w:val="008E2E19"/>
    <w:rsid w:val="00904C66"/>
    <w:rsid w:val="00960B25"/>
    <w:rsid w:val="009C6043"/>
    <w:rsid w:val="00A00F97"/>
    <w:rsid w:val="00A448F4"/>
    <w:rsid w:val="00AA55F9"/>
    <w:rsid w:val="00AB3660"/>
    <w:rsid w:val="00AC694A"/>
    <w:rsid w:val="00AE78D1"/>
    <w:rsid w:val="00B12531"/>
    <w:rsid w:val="00B35134"/>
    <w:rsid w:val="00B61448"/>
    <w:rsid w:val="00B7279E"/>
    <w:rsid w:val="00B76398"/>
    <w:rsid w:val="00B82021"/>
    <w:rsid w:val="00C07D71"/>
    <w:rsid w:val="00C22018"/>
    <w:rsid w:val="00C23225"/>
    <w:rsid w:val="00C36CC5"/>
    <w:rsid w:val="00D012FD"/>
    <w:rsid w:val="00DB66D1"/>
    <w:rsid w:val="00E11407"/>
    <w:rsid w:val="00E40018"/>
    <w:rsid w:val="00E93C46"/>
    <w:rsid w:val="00E945C6"/>
    <w:rsid w:val="00EC43EC"/>
    <w:rsid w:val="00F07A21"/>
    <w:rsid w:val="00F3326E"/>
    <w:rsid w:val="00F33FA3"/>
    <w:rsid w:val="00FA114E"/>
    <w:rsid w:val="00FD13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86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60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609F5"/>
    <w:rPr>
      <w:color w:val="0000FF" w:themeColor="hyperlink"/>
      <w:u w:val="single"/>
    </w:rPr>
  </w:style>
  <w:style w:type="paragraph" w:styleId="Textedebulles">
    <w:name w:val="Balloon Text"/>
    <w:basedOn w:val="Normal"/>
    <w:link w:val="TextedebullesCar"/>
    <w:uiPriority w:val="99"/>
    <w:semiHidden/>
    <w:unhideWhenUsed/>
    <w:rsid w:val="005609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09F5"/>
    <w:rPr>
      <w:rFonts w:ascii="Lucida Grande" w:hAnsi="Lucida Grande" w:cs="Lucida Grande"/>
      <w:sz w:val="18"/>
      <w:szCs w:val="18"/>
    </w:rPr>
  </w:style>
  <w:style w:type="paragraph" w:styleId="Pieddepage">
    <w:name w:val="footer"/>
    <w:basedOn w:val="Normal"/>
    <w:link w:val="PieddepageCar"/>
    <w:uiPriority w:val="99"/>
    <w:unhideWhenUsed/>
    <w:rsid w:val="004855E3"/>
    <w:pPr>
      <w:tabs>
        <w:tab w:val="center" w:pos="4536"/>
        <w:tab w:val="right" w:pos="9072"/>
      </w:tabs>
    </w:pPr>
  </w:style>
  <w:style w:type="character" w:customStyle="1" w:styleId="PieddepageCar">
    <w:name w:val="Pied de page Car"/>
    <w:basedOn w:val="Policepardfaut"/>
    <w:link w:val="Pieddepage"/>
    <w:uiPriority w:val="99"/>
    <w:rsid w:val="004855E3"/>
  </w:style>
  <w:style w:type="character" w:styleId="Numrodepage">
    <w:name w:val="page number"/>
    <w:basedOn w:val="Policepardfaut"/>
    <w:uiPriority w:val="99"/>
    <w:semiHidden/>
    <w:unhideWhenUsed/>
    <w:rsid w:val="004855E3"/>
  </w:style>
  <w:style w:type="paragraph" w:styleId="Paragraphedeliste">
    <w:name w:val="List Paragraph"/>
    <w:basedOn w:val="Normal"/>
    <w:uiPriority w:val="34"/>
    <w:qFormat/>
    <w:rsid w:val="00450C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60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609F5"/>
    <w:rPr>
      <w:color w:val="0000FF" w:themeColor="hyperlink"/>
      <w:u w:val="single"/>
    </w:rPr>
  </w:style>
  <w:style w:type="paragraph" w:styleId="Textedebulles">
    <w:name w:val="Balloon Text"/>
    <w:basedOn w:val="Normal"/>
    <w:link w:val="TextedebullesCar"/>
    <w:uiPriority w:val="99"/>
    <w:semiHidden/>
    <w:unhideWhenUsed/>
    <w:rsid w:val="005609F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09F5"/>
    <w:rPr>
      <w:rFonts w:ascii="Lucida Grande" w:hAnsi="Lucida Grande" w:cs="Lucida Grande"/>
      <w:sz w:val="18"/>
      <w:szCs w:val="18"/>
    </w:rPr>
  </w:style>
  <w:style w:type="paragraph" w:styleId="Pieddepage">
    <w:name w:val="footer"/>
    <w:basedOn w:val="Normal"/>
    <w:link w:val="PieddepageCar"/>
    <w:uiPriority w:val="99"/>
    <w:unhideWhenUsed/>
    <w:rsid w:val="004855E3"/>
    <w:pPr>
      <w:tabs>
        <w:tab w:val="center" w:pos="4536"/>
        <w:tab w:val="right" w:pos="9072"/>
      </w:tabs>
    </w:pPr>
  </w:style>
  <w:style w:type="character" w:customStyle="1" w:styleId="PieddepageCar">
    <w:name w:val="Pied de page Car"/>
    <w:basedOn w:val="Policepardfaut"/>
    <w:link w:val="Pieddepage"/>
    <w:uiPriority w:val="99"/>
    <w:rsid w:val="004855E3"/>
  </w:style>
  <w:style w:type="character" w:styleId="Numrodepage">
    <w:name w:val="page number"/>
    <w:basedOn w:val="Policepardfaut"/>
    <w:uiPriority w:val="99"/>
    <w:semiHidden/>
    <w:unhideWhenUsed/>
    <w:rsid w:val="004855E3"/>
  </w:style>
  <w:style w:type="paragraph" w:styleId="Paragraphedeliste">
    <w:name w:val="List Paragraph"/>
    <w:basedOn w:val="Normal"/>
    <w:uiPriority w:val="34"/>
    <w:qFormat/>
    <w:rsid w:val="0045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ccueil.centresocial.arcolan@gmail.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C86A-96D7-0A4F-AB11-C34747C9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1360</Words>
  <Characters>7484</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Association ARCOLAN</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3</cp:revision>
  <cp:lastPrinted>2013-10-24T12:27:00Z</cp:lastPrinted>
  <dcterms:created xsi:type="dcterms:W3CDTF">2020-06-11T09:09:00Z</dcterms:created>
  <dcterms:modified xsi:type="dcterms:W3CDTF">2020-06-11T09:11:00Z</dcterms:modified>
</cp:coreProperties>
</file>