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14" w:rsidRPr="00B22266" w:rsidRDefault="007E7B14" w:rsidP="007E7B14">
      <w:pPr>
        <w:suppressAutoHyphens/>
        <w:autoSpaceDN w:val="0"/>
        <w:spacing w:after="0" w:line="240" w:lineRule="auto"/>
        <w:ind w:left="360"/>
        <w:jc w:val="both"/>
        <w:textAlignment w:val="baseline"/>
        <w:rPr>
          <w:rFonts w:ascii="Comic Sans MS" w:eastAsia="Times New Roman" w:hAnsi="Comic Sans MS" w:cs="Comic Sans MS"/>
          <w:color w:val="00000A"/>
          <w:kern w:val="3"/>
          <w:szCs w:val="20"/>
          <w:lang w:eastAsia="zh-CN" w:bidi="hi-IN"/>
        </w:rPr>
      </w:pPr>
      <w:r>
        <w:rPr>
          <w:rFonts w:ascii="Comic Sans MS" w:eastAsia="Times New Roman" w:hAnsi="Comic Sans MS" w:cs="Comic Sans MS"/>
          <w:b/>
          <w:bCs/>
          <w:noProof/>
          <w:color w:val="00000A"/>
          <w:kern w:val="3"/>
          <w:szCs w:val="20"/>
          <w:lang w:eastAsia="fr-FR"/>
        </w:rPr>
        <mc:AlternateContent>
          <mc:Choice Requires="wps">
            <w:drawing>
              <wp:anchor distT="0" distB="0" distL="114300" distR="114300" simplePos="0" relativeHeight="251659264" behindDoc="0" locked="0" layoutInCell="1" allowOverlap="1" wp14:anchorId="28E15AA4" wp14:editId="685F1394">
                <wp:simplePos x="0" y="0"/>
                <wp:positionH relativeFrom="column">
                  <wp:posOffset>-9525</wp:posOffset>
                </wp:positionH>
                <wp:positionV relativeFrom="paragraph">
                  <wp:posOffset>-339090</wp:posOffset>
                </wp:positionV>
                <wp:extent cx="638175" cy="581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8175" cy="581025"/>
                        </a:xfrm>
                        <a:prstGeom prst="rect">
                          <a:avLst/>
                        </a:prstGeom>
                        <a:solidFill>
                          <a:srgbClr val="ED7D31"/>
                        </a:solidFill>
                        <a:ln w="12700" cap="flat" cmpd="sng" algn="ctr">
                          <a:solidFill>
                            <a:srgbClr val="5B9BD5">
                              <a:shade val="50000"/>
                            </a:srgbClr>
                          </a:solidFill>
                          <a:prstDash val="solid"/>
                          <a:miter lim="800000"/>
                        </a:ln>
                        <a:effectLst/>
                      </wps:spPr>
                      <wps:txbx>
                        <w:txbxContent>
                          <w:p w:rsidR="007E7B14" w:rsidRPr="00662C50" w:rsidRDefault="007E7B14" w:rsidP="007E7B14">
                            <w:pPr>
                              <w:spacing w:after="0" w:line="240" w:lineRule="auto"/>
                              <w:jc w:val="center"/>
                              <w:rPr>
                                <w:b/>
                                <w:sz w:val="20"/>
                                <w:szCs w:val="20"/>
                              </w:rPr>
                            </w:pPr>
                            <w:r w:rsidRPr="00662C50">
                              <w:rPr>
                                <w:b/>
                                <w:sz w:val="20"/>
                                <w:szCs w:val="20"/>
                              </w:rPr>
                              <w:t xml:space="preserve">FICHE ACTION </w:t>
                            </w:r>
                          </w:p>
                          <w:p w:rsidR="007E7B14" w:rsidRPr="00662C50" w:rsidRDefault="007E7B14" w:rsidP="007E7B14">
                            <w:pPr>
                              <w:spacing w:after="0"/>
                              <w:jc w:val="center"/>
                              <w:rPr>
                                <w:b/>
                                <w:sz w:val="20"/>
                                <w:szCs w:val="20"/>
                              </w:rPr>
                            </w:pPr>
                            <w:r>
                              <w:rPr>
                                <w:b/>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15AA4" id="Rectangle 7" o:spid="_x0000_s1026" style="position:absolute;left:0;text-align:left;margin-left:-.75pt;margin-top:-26.7pt;width:50.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" fillcolor="#ed7d31" strokecolor="#41719c" strokeweight="1pt">
                <v:textbox>
                  <w:txbxContent>
                    <w:p w:rsidR="007E7B14" w:rsidRPr="00662C50" w:rsidRDefault="007E7B14" w:rsidP="007E7B14">
                      <w:pPr>
                        <w:spacing w:after="0" w:line="240" w:lineRule="auto"/>
                        <w:jc w:val="center"/>
                        <w:rPr>
                          <w:b/>
                          <w:sz w:val="20"/>
                          <w:szCs w:val="20"/>
                        </w:rPr>
                      </w:pPr>
                      <w:r w:rsidRPr="00662C50">
                        <w:rPr>
                          <w:b/>
                          <w:sz w:val="20"/>
                          <w:szCs w:val="20"/>
                        </w:rPr>
                        <w:t xml:space="preserve">FICHE ACTION </w:t>
                      </w:r>
                    </w:p>
                    <w:p w:rsidR="007E7B14" w:rsidRPr="00662C50" w:rsidRDefault="007E7B14" w:rsidP="007E7B14">
                      <w:pPr>
                        <w:spacing w:after="0"/>
                        <w:jc w:val="center"/>
                        <w:rPr>
                          <w:b/>
                          <w:sz w:val="20"/>
                          <w:szCs w:val="20"/>
                        </w:rPr>
                      </w:pPr>
                      <w:r>
                        <w:rPr>
                          <w:b/>
                          <w:sz w:val="20"/>
                          <w:szCs w:val="20"/>
                        </w:rPr>
                        <w:t>6</w:t>
                      </w:r>
                    </w:p>
                  </w:txbxContent>
                </v:textbox>
              </v:rect>
            </w:pict>
          </mc:Fallback>
        </mc:AlternateContent>
      </w:r>
    </w:p>
    <w:tbl>
      <w:tblPr>
        <w:tblW w:w="10496" w:type="dxa"/>
        <w:tblInd w:w="-712" w:type="dxa"/>
        <w:tblLayout w:type="fixed"/>
        <w:tblCellMar>
          <w:left w:w="10" w:type="dxa"/>
          <w:right w:w="10" w:type="dxa"/>
        </w:tblCellMar>
        <w:tblLook w:val="04A0" w:firstRow="1" w:lastRow="0" w:firstColumn="1" w:lastColumn="0" w:noHBand="0" w:noVBand="1"/>
      </w:tblPr>
      <w:tblGrid>
        <w:gridCol w:w="2445"/>
        <w:gridCol w:w="8051"/>
      </w:tblGrid>
      <w:tr w:rsidR="007E7B14" w:rsidRPr="00B22266" w:rsidTr="00272033">
        <w:trPr>
          <w:trHeight w:val="441"/>
        </w:trPr>
        <w:tc>
          <w:tcPr>
            <w:tcW w:w="2445" w:type="dxa"/>
            <w:tcBorders>
              <w:top w:val="single" w:sz="4" w:space="0" w:color="000000"/>
              <w:left w:val="single" w:sz="4" w:space="0" w:color="000000"/>
              <w:bottom w:val="single" w:sz="4" w:space="0" w:color="000000"/>
            </w:tcBorders>
            <w:shd w:val="clear" w:color="auto" w:fill="92D050"/>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1 – Intitulé de l'action</w:t>
            </w:r>
          </w:p>
        </w:tc>
        <w:tc>
          <w:tcPr>
            <w:tcW w:w="8051"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center"/>
          </w:tcPr>
          <w:p w:rsidR="007E7B14" w:rsidRPr="00B22266" w:rsidRDefault="007E7B14" w:rsidP="00272033">
            <w:pPr>
              <w:keepNext/>
              <w:tabs>
                <w:tab w:val="left" w:pos="0"/>
              </w:tabs>
              <w:suppressAutoHyphens/>
              <w:autoSpaceDN w:val="0"/>
              <w:snapToGrid w:val="0"/>
              <w:spacing w:after="0" w:line="240" w:lineRule="auto"/>
              <w:textAlignment w:val="baseline"/>
              <w:outlineLvl w:val="4"/>
              <w:rPr>
                <w:rFonts w:ascii="Times New Roman" w:eastAsia="Times New Roman" w:hAnsi="Times New Roman" w:cs="Times New Roman"/>
                <w:b/>
                <w:color w:val="00000A"/>
                <w:kern w:val="3"/>
                <w:sz w:val="24"/>
                <w:szCs w:val="24"/>
                <w:lang w:eastAsia="zh-CN" w:bidi="hi-IN"/>
              </w:rPr>
            </w:pPr>
            <w:r w:rsidRPr="00B22266">
              <w:rPr>
                <w:rFonts w:ascii="Times New Roman" w:eastAsia="Times New Roman" w:hAnsi="Times New Roman" w:cs="Times New Roman"/>
                <w:b/>
                <w:color w:val="00000A"/>
                <w:kern w:val="3"/>
                <w:sz w:val="24"/>
                <w:szCs w:val="24"/>
                <w:lang w:eastAsia="zh-CN" w:bidi="hi-IN"/>
              </w:rPr>
              <w:t>ATELIER MERE et FEMME</w:t>
            </w:r>
          </w:p>
        </w:tc>
      </w:tr>
      <w:tr w:rsidR="007E7B14" w:rsidRPr="00B22266" w:rsidTr="00272033">
        <w:trPr>
          <w:trHeight w:val="804"/>
        </w:trPr>
        <w:tc>
          <w:tcPr>
            <w:tcW w:w="2445" w:type="dxa"/>
            <w:tcBorders>
              <w:left w:val="single" w:sz="4" w:space="0" w:color="000000"/>
              <w:bottom w:val="single" w:sz="4" w:space="0" w:color="000000"/>
            </w:tcBorders>
            <w:shd w:val="clear" w:color="auto" w:fill="auto"/>
            <w:tcMar>
              <w:top w:w="0" w:type="dxa"/>
              <w:left w:w="0" w:type="dxa"/>
              <w:bottom w:w="0" w:type="dxa"/>
              <w:right w:w="0" w:type="dxa"/>
            </w:tcMar>
          </w:tcPr>
          <w:p w:rsidR="007E7B14" w:rsidRPr="00B22266" w:rsidRDefault="007E7B14" w:rsidP="00272033">
            <w:pPr>
              <w:widowControl w:val="0"/>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2 – Axe d’intervention prioritaire</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B14" w:rsidRPr="00B22266" w:rsidRDefault="007E7B14" w:rsidP="00272033">
            <w:pPr>
              <w:autoSpaceDN w:val="0"/>
              <w:snapToGrid w:val="0"/>
              <w:spacing w:after="120" w:line="240" w:lineRule="auto"/>
              <w:jc w:val="both"/>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SOUTIEN A LA FONCTION PARENTALE, RENFORCER DES LIENS ET SOLIDARITES, ECOUTE DES HABITANTS ET DEVELOPPEMENT DE PROJET</w:t>
            </w:r>
          </w:p>
        </w:tc>
      </w:tr>
      <w:tr w:rsidR="007E7B14" w:rsidRPr="00B22266" w:rsidTr="00272033">
        <w:trPr>
          <w:trHeight w:val="551"/>
        </w:trPr>
        <w:tc>
          <w:tcPr>
            <w:tcW w:w="244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3 – Constats / Atouts-Faiblesses</w:t>
            </w:r>
          </w:p>
        </w:tc>
        <w:tc>
          <w:tcPr>
            <w:tcW w:w="80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jc w:val="both"/>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 xml:space="preserve">Plusieurs femmes du groupe d’habitation fréquentent l’association ou accompagnent régulièrement les enfants. La majorité d’entre elles sont au chômage ou mère au foyer mais ne se connaissent pas ou peu. Les ateliers mis en place en 2019 pour les enfants ont permis de repérer ces mères qui ont pu verbaliser leur souhait de participer à des ateliers au sein de l’association  </w:t>
            </w:r>
          </w:p>
        </w:tc>
      </w:tr>
      <w:tr w:rsidR="007E7B14" w:rsidRPr="00B22266" w:rsidTr="00272033">
        <w:trPr>
          <w:trHeight w:val="895"/>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4- Objectifs généraux</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 xml:space="preserve">Renforcer et consolider les liens sociaux – offrir un espace de rencontres et d’échanges – soutenir ces mères dans leurs fonctions parentales – les valoriser et les permettre de découvrir leurs potentialités – </w:t>
            </w:r>
          </w:p>
        </w:tc>
      </w:tr>
      <w:tr w:rsidR="007E7B14" w:rsidRPr="00B22266" w:rsidTr="00272033">
        <w:trPr>
          <w:trHeight w:val="895"/>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tabs>
                <w:tab w:val="left" w:pos="855"/>
              </w:tabs>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5 – Objectifs de l’action</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tabs>
                <w:tab w:val="left" w:pos="720"/>
              </w:tabs>
              <w:suppressAutoHyphens/>
              <w:autoSpaceDN w:val="0"/>
              <w:snapToGrid w:val="0"/>
              <w:spacing w:before="40" w:after="0" w:line="240" w:lineRule="auto"/>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Développer les liens et les renforcer – proposer des temps de regroupement et d’échanges - améliorer l’estime de soi – les amener à être force de proposition</w:t>
            </w:r>
          </w:p>
          <w:p w:rsidR="007E7B14" w:rsidRPr="00B22266" w:rsidRDefault="007E7B14" w:rsidP="00272033">
            <w:pPr>
              <w:tabs>
                <w:tab w:val="left" w:pos="720"/>
              </w:tabs>
              <w:suppressAutoHyphens/>
              <w:autoSpaceDN w:val="0"/>
              <w:snapToGrid w:val="0"/>
              <w:spacing w:before="40" w:after="0" w:line="240" w:lineRule="auto"/>
              <w:textAlignment w:val="baseline"/>
              <w:rPr>
                <w:rFonts w:ascii="Times New Roman" w:eastAsia="Times New Roman" w:hAnsi="Times New Roman" w:cs="Times New Roman"/>
                <w:color w:val="00000A"/>
                <w:kern w:val="3"/>
                <w:sz w:val="24"/>
                <w:szCs w:val="24"/>
                <w:lang w:eastAsia="zh-CN" w:bidi="hi-IN"/>
              </w:rPr>
            </w:pPr>
          </w:p>
        </w:tc>
      </w:tr>
      <w:tr w:rsidR="007E7B14" w:rsidRPr="00B22266" w:rsidTr="00272033">
        <w:trPr>
          <w:trHeight w:val="692"/>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6- Public visé</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tabs>
                <w:tab w:val="left" w:pos="720"/>
              </w:tabs>
              <w:suppressAutoHyphens/>
              <w:autoSpaceDN w:val="0"/>
              <w:snapToGrid w:val="0"/>
              <w:spacing w:after="0" w:line="100" w:lineRule="atLeast"/>
              <w:jc w:val="both"/>
              <w:textAlignment w:val="baseline"/>
              <w:rPr>
                <w:rFonts w:ascii="Times New Roman" w:eastAsia="Times New Roman" w:hAnsi="Times New Roman" w:cs="Times New Roman"/>
                <w:bCs/>
                <w:color w:val="00000A"/>
                <w:kern w:val="3"/>
                <w:sz w:val="24"/>
                <w:szCs w:val="24"/>
                <w:lang w:eastAsia="zh-CN" w:bidi="hi-IN"/>
              </w:rPr>
            </w:pPr>
            <w:r w:rsidRPr="00B22266">
              <w:rPr>
                <w:rFonts w:ascii="Times New Roman" w:eastAsia="Times New Roman" w:hAnsi="Times New Roman" w:cs="Times New Roman"/>
                <w:bCs/>
                <w:color w:val="00000A"/>
                <w:kern w:val="3"/>
                <w:sz w:val="24"/>
                <w:szCs w:val="24"/>
                <w:lang w:eastAsia="zh-CN" w:bidi="hi-IN"/>
              </w:rPr>
              <w:t>Mères ou femmes</w:t>
            </w:r>
          </w:p>
          <w:p w:rsidR="007E7B14" w:rsidRPr="00B22266" w:rsidRDefault="007E7B14" w:rsidP="00272033">
            <w:pPr>
              <w:tabs>
                <w:tab w:val="left" w:pos="720"/>
              </w:tabs>
              <w:suppressAutoHyphens/>
              <w:autoSpaceDN w:val="0"/>
              <w:snapToGrid w:val="0"/>
              <w:spacing w:after="0" w:line="100" w:lineRule="atLeast"/>
              <w:jc w:val="both"/>
              <w:textAlignment w:val="baseline"/>
              <w:rPr>
                <w:rFonts w:ascii="Times New Roman" w:eastAsia="Times New Roman" w:hAnsi="Times New Roman" w:cs="Times New Roman"/>
                <w:bCs/>
                <w:color w:val="00000A"/>
                <w:kern w:val="3"/>
                <w:sz w:val="24"/>
                <w:szCs w:val="24"/>
                <w:lang w:eastAsia="zh-CN" w:bidi="hi-IN"/>
              </w:rPr>
            </w:pPr>
          </w:p>
        </w:tc>
      </w:tr>
      <w:tr w:rsidR="007E7B14" w:rsidRPr="00B22266" w:rsidTr="00272033">
        <w:trPr>
          <w:trHeight w:val="1022"/>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7-  Descriptif de l’action et modalités d'intervention</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tabs>
                <w:tab w:val="left" w:pos="720"/>
              </w:tabs>
              <w:suppressAutoHyphens/>
              <w:autoSpaceDN w:val="0"/>
              <w:spacing w:after="0" w:line="100" w:lineRule="atLeast"/>
              <w:jc w:val="both"/>
              <w:textAlignment w:val="baseline"/>
              <w:rPr>
                <w:rFonts w:ascii="Times New Roman" w:eastAsia="Times New Roman" w:hAnsi="Times New Roman" w:cs="Times New Roman"/>
                <w:bCs/>
                <w:color w:val="00000A"/>
                <w:kern w:val="3"/>
                <w:sz w:val="24"/>
                <w:szCs w:val="20"/>
                <w:lang w:eastAsia="zh-CN" w:bidi="hi-IN"/>
              </w:rPr>
            </w:pPr>
            <w:r w:rsidRPr="00B22266">
              <w:rPr>
                <w:rFonts w:ascii="Times New Roman" w:eastAsia="Times New Roman" w:hAnsi="Times New Roman" w:cs="Times New Roman"/>
                <w:bCs/>
                <w:color w:val="00000A"/>
                <w:kern w:val="3"/>
                <w:sz w:val="24"/>
                <w:szCs w:val="20"/>
                <w:lang w:eastAsia="zh-CN" w:bidi="hi-IN"/>
              </w:rPr>
              <w:t>Ateliers collectives dont les thèmes sont proposés par les participantes : ateliers créatifs, d’échanges de savoirs, de partages autour de l’éducation, de leur place de mère et de femme</w:t>
            </w:r>
          </w:p>
        </w:tc>
      </w:tr>
      <w:tr w:rsidR="007E7B14" w:rsidRPr="00B22266" w:rsidTr="00272033">
        <w:trPr>
          <w:trHeight w:val="688"/>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8 – Lieu de l’action</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tabs>
                <w:tab w:val="left" w:pos="720"/>
              </w:tabs>
              <w:suppressAutoHyphens/>
              <w:autoSpaceDN w:val="0"/>
              <w:snapToGrid w:val="0"/>
              <w:spacing w:after="0" w:line="100" w:lineRule="atLeast"/>
              <w:jc w:val="both"/>
              <w:textAlignment w:val="baseline"/>
              <w:rPr>
                <w:rFonts w:ascii="Times New Roman" w:eastAsia="Times New Roman" w:hAnsi="Times New Roman" w:cs="Times New Roman"/>
                <w:bCs/>
                <w:color w:val="00000A"/>
                <w:kern w:val="3"/>
                <w:sz w:val="24"/>
                <w:szCs w:val="24"/>
                <w:lang w:eastAsia="zh-CN" w:bidi="hi-IN"/>
              </w:rPr>
            </w:pPr>
            <w:r w:rsidRPr="00B22266">
              <w:rPr>
                <w:rFonts w:ascii="Times New Roman" w:eastAsia="Times New Roman" w:hAnsi="Times New Roman" w:cs="Times New Roman"/>
                <w:bCs/>
                <w:color w:val="00000A"/>
                <w:kern w:val="3"/>
                <w:sz w:val="24"/>
                <w:szCs w:val="24"/>
                <w:lang w:eastAsia="zh-CN" w:bidi="hi-IN"/>
              </w:rPr>
              <w:t>Local de l’association</w:t>
            </w:r>
          </w:p>
        </w:tc>
      </w:tr>
      <w:tr w:rsidR="007E7B14" w:rsidRPr="00B22266" w:rsidTr="00272033">
        <w:trPr>
          <w:trHeight w:val="544"/>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9– Moyens</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 xml:space="preserve">Humains : une bénévole de l’association </w:t>
            </w: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i/>
                <w:iCs/>
                <w:color w:val="00000A"/>
                <w:kern w:val="3"/>
                <w:sz w:val="24"/>
                <w:szCs w:val="24"/>
                <w:lang w:eastAsia="zh-CN" w:bidi="hi-IN"/>
              </w:rPr>
            </w:pP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Matériels : en fonction des ateliers proposés</w:t>
            </w: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i/>
                <w:iCs/>
                <w:color w:val="00000A"/>
                <w:kern w:val="3"/>
                <w:sz w:val="24"/>
                <w:szCs w:val="24"/>
                <w:lang w:eastAsia="zh-CN" w:bidi="hi-IN"/>
              </w:rPr>
            </w:pP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 xml:space="preserve">Financiers : </w:t>
            </w:r>
            <w:proofErr w:type="spellStart"/>
            <w:r w:rsidRPr="00B22266">
              <w:rPr>
                <w:rFonts w:ascii="Times New Roman" w:eastAsia="Times New Roman" w:hAnsi="Times New Roman" w:cs="Times New Roman"/>
                <w:b/>
                <w:bCs/>
                <w:color w:val="00000A"/>
                <w:kern w:val="3"/>
                <w:sz w:val="24"/>
                <w:szCs w:val="24"/>
                <w:lang w:eastAsia="zh-CN" w:bidi="hi-IN"/>
              </w:rPr>
              <w:t>cf</w:t>
            </w:r>
            <w:proofErr w:type="spellEnd"/>
            <w:r w:rsidRPr="00B22266">
              <w:rPr>
                <w:rFonts w:ascii="Times New Roman" w:eastAsia="Times New Roman" w:hAnsi="Times New Roman" w:cs="Times New Roman"/>
                <w:b/>
                <w:bCs/>
                <w:color w:val="00000A"/>
                <w:kern w:val="3"/>
                <w:sz w:val="24"/>
                <w:szCs w:val="24"/>
                <w:lang w:eastAsia="zh-CN" w:bidi="hi-IN"/>
              </w:rPr>
              <w:t xml:space="preserve"> budget en annexe</w:t>
            </w: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color w:val="00000A"/>
                <w:kern w:val="3"/>
                <w:sz w:val="24"/>
                <w:szCs w:val="24"/>
                <w:lang w:eastAsia="zh-CN" w:bidi="hi-IN"/>
              </w:rPr>
            </w:pPr>
          </w:p>
        </w:tc>
      </w:tr>
      <w:tr w:rsidR="007E7B14" w:rsidRPr="00B22266" w:rsidTr="00272033">
        <w:trPr>
          <w:trHeight w:val="788"/>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10 – Partenaires</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Autres associations du territoire – spécialiste  (en fonction de la demande du public)</w:t>
            </w:r>
          </w:p>
        </w:tc>
      </w:tr>
      <w:tr w:rsidR="007E7B14" w:rsidRPr="00B22266" w:rsidTr="00272033">
        <w:trPr>
          <w:trHeight w:val="544"/>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11 - Calendrier</w:t>
            </w: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color w:val="00000A"/>
                <w:kern w:val="3"/>
                <w:sz w:val="24"/>
                <w:szCs w:val="24"/>
                <w:lang w:eastAsia="zh-CN" w:bidi="hi-IN"/>
              </w:rPr>
            </w:pPr>
            <w:r w:rsidRPr="00B22266">
              <w:rPr>
                <w:rFonts w:ascii="Times New Roman" w:eastAsia="Times New Roman" w:hAnsi="Times New Roman" w:cs="Times New Roman"/>
                <w:color w:val="00000A"/>
                <w:kern w:val="3"/>
                <w:sz w:val="24"/>
                <w:szCs w:val="24"/>
                <w:lang w:eastAsia="zh-CN" w:bidi="hi-IN"/>
              </w:rPr>
              <w:t>Le jeudi (16h à 17h30)</w:t>
            </w:r>
          </w:p>
        </w:tc>
      </w:tr>
      <w:tr w:rsidR="007E7B14" w:rsidRPr="00B22266" w:rsidTr="00272033">
        <w:trPr>
          <w:trHeight w:val="544"/>
        </w:trPr>
        <w:tc>
          <w:tcPr>
            <w:tcW w:w="2445"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r w:rsidRPr="00B22266">
              <w:rPr>
                <w:rFonts w:ascii="Times New Roman" w:eastAsia="Times New Roman" w:hAnsi="Times New Roman" w:cs="Times New Roman"/>
                <w:b/>
                <w:bCs/>
                <w:color w:val="00000A"/>
                <w:kern w:val="3"/>
                <w:sz w:val="24"/>
                <w:szCs w:val="24"/>
                <w:lang w:eastAsia="zh-CN" w:bidi="hi-IN"/>
              </w:rPr>
              <w:t>12 -Résultats attendus</w:t>
            </w:r>
          </w:p>
        </w:tc>
        <w:tc>
          <w:tcPr>
            <w:tcW w:w="805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r w:rsidRPr="00B22266">
              <w:rPr>
                <w:rFonts w:ascii="Times New Roman" w:eastAsia="Times New Roman" w:hAnsi="Times New Roman" w:cs="Times New Roman"/>
                <w:b/>
                <w:color w:val="00000A"/>
                <w:kern w:val="3"/>
                <w:sz w:val="24"/>
                <w:szCs w:val="24"/>
                <w:lang w:eastAsia="zh-CN" w:bidi="hi-IN"/>
              </w:rPr>
              <w:t>Indicateurs quantitatifs : nombre de participant</w:t>
            </w:r>
          </w:p>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p>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r w:rsidRPr="00B22266">
              <w:rPr>
                <w:rFonts w:ascii="Times New Roman" w:eastAsia="Times New Roman" w:hAnsi="Times New Roman" w:cs="Times New Roman"/>
                <w:b/>
                <w:color w:val="00000A"/>
                <w:kern w:val="3"/>
                <w:sz w:val="24"/>
                <w:szCs w:val="24"/>
                <w:lang w:eastAsia="zh-CN" w:bidi="hi-IN"/>
              </w:rPr>
              <w:t>Indicateurs qualitatifs : évolution des relations - nombre de projets émanant des participants/habitants</w:t>
            </w:r>
          </w:p>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color w:val="00000A"/>
                <w:kern w:val="3"/>
                <w:sz w:val="20"/>
                <w:szCs w:val="20"/>
                <w:lang w:eastAsia="zh-CN" w:bidi="hi-IN"/>
              </w:rPr>
            </w:pPr>
            <w:r w:rsidRPr="00B22266">
              <w:rPr>
                <w:rFonts w:ascii="Times New Roman" w:eastAsia="Times New Roman" w:hAnsi="Times New Roman" w:cs="Times New Roman"/>
                <w:b/>
                <w:bCs/>
                <w:color w:val="00000A"/>
                <w:kern w:val="3"/>
                <w:sz w:val="24"/>
                <w:szCs w:val="24"/>
                <w:lang w:eastAsia="zh-CN" w:bidi="hi-IN"/>
              </w:rPr>
              <w:t>Niveau de participation des habitants-usagers :</w:t>
            </w:r>
            <w:r w:rsidRPr="00B22266">
              <w:rPr>
                <w:rFonts w:ascii="Times New Roman" w:eastAsia="Times New Roman" w:hAnsi="Times New Roman" w:cs="Times New Roman"/>
                <w:b/>
                <w:color w:val="00000A"/>
                <w:kern w:val="3"/>
                <w:sz w:val="24"/>
                <w:szCs w:val="24"/>
                <w:lang w:eastAsia="zh-CN" w:bidi="hi-IN"/>
              </w:rPr>
              <w:t xml:space="preserve"> régularité des participations</w:t>
            </w:r>
          </w:p>
          <w:p w:rsidR="007E7B14" w:rsidRPr="00B22266" w:rsidRDefault="007E7B14" w:rsidP="00272033">
            <w:pPr>
              <w:suppressAutoHyphens/>
              <w:autoSpaceDN w:val="0"/>
              <w:snapToGrid w:val="0"/>
              <w:spacing w:after="0" w:line="240" w:lineRule="auto"/>
              <w:textAlignment w:val="baseline"/>
              <w:rPr>
                <w:rFonts w:ascii="Times New Roman" w:eastAsia="Times New Roman" w:hAnsi="Times New Roman" w:cs="Times New Roman"/>
                <w:b/>
                <w:bCs/>
                <w:color w:val="00000A"/>
                <w:kern w:val="3"/>
                <w:sz w:val="24"/>
                <w:szCs w:val="24"/>
                <w:lang w:eastAsia="zh-CN" w:bidi="hi-IN"/>
              </w:rPr>
            </w:pPr>
          </w:p>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r w:rsidRPr="00B22266">
              <w:rPr>
                <w:rFonts w:ascii="Times New Roman" w:eastAsia="Times New Roman" w:hAnsi="Times New Roman" w:cs="Times New Roman"/>
                <w:b/>
                <w:color w:val="00000A"/>
                <w:kern w:val="3"/>
                <w:sz w:val="24"/>
                <w:szCs w:val="24"/>
                <w:lang w:eastAsia="zh-CN" w:bidi="hi-IN"/>
              </w:rPr>
              <w:t>Indicateurs financiers : aucun</w:t>
            </w:r>
          </w:p>
          <w:p w:rsidR="007E7B14" w:rsidRPr="00B22266" w:rsidRDefault="007E7B14" w:rsidP="00272033">
            <w:pPr>
              <w:suppressAutoHyphens/>
              <w:autoSpaceDN w:val="0"/>
              <w:spacing w:after="0" w:line="240" w:lineRule="auto"/>
              <w:textAlignment w:val="baseline"/>
              <w:rPr>
                <w:rFonts w:ascii="Times New Roman" w:eastAsia="Times New Roman" w:hAnsi="Times New Roman" w:cs="Times New Roman"/>
                <w:b/>
                <w:color w:val="00000A"/>
                <w:kern w:val="3"/>
                <w:sz w:val="24"/>
                <w:szCs w:val="24"/>
                <w:lang w:eastAsia="zh-CN" w:bidi="hi-IN"/>
              </w:rPr>
            </w:pPr>
          </w:p>
        </w:tc>
      </w:tr>
    </w:tbl>
    <w:p w:rsidR="007E7B14" w:rsidRPr="00B22266" w:rsidRDefault="007E7B14" w:rsidP="007E7B14">
      <w:pPr>
        <w:suppressAutoHyphens/>
        <w:autoSpaceDN w:val="0"/>
        <w:spacing w:after="0" w:line="240" w:lineRule="auto"/>
        <w:ind w:left="360"/>
        <w:textAlignment w:val="baseline"/>
        <w:rPr>
          <w:rFonts w:ascii="Wingdings" w:eastAsia="Times New Roman" w:hAnsi="Wingdings" w:cs="Wingdings"/>
          <w:b/>
          <w:color w:val="00000A"/>
          <w:kern w:val="3"/>
          <w:szCs w:val="20"/>
          <w:lang w:eastAsia="zh-CN" w:bidi="hi-IN"/>
        </w:rPr>
      </w:pPr>
    </w:p>
    <w:p w:rsidR="007E7B14" w:rsidRPr="00B22266" w:rsidRDefault="007E7B14" w:rsidP="007E7B14">
      <w:pPr>
        <w:suppressAutoHyphens/>
        <w:autoSpaceDN w:val="0"/>
        <w:spacing w:after="0" w:line="240" w:lineRule="auto"/>
        <w:textAlignment w:val="baseline"/>
        <w:rPr>
          <w:rFonts w:ascii="Times New Roman" w:eastAsia="Times New Roman" w:hAnsi="Times New Roman" w:cs="Wingdings"/>
          <w:i/>
          <w:iCs/>
          <w:color w:val="00000A"/>
          <w:kern w:val="3"/>
          <w:szCs w:val="20"/>
          <w:lang w:eastAsia="zh-CN" w:bidi="hi-IN"/>
        </w:rPr>
      </w:pPr>
    </w:p>
    <w:p w:rsidR="00C366B9" w:rsidRDefault="00C366B9">
      <w:bookmarkStart w:id="0" w:name="_GoBack"/>
      <w:bookmarkEnd w:id="0"/>
    </w:p>
    <w:sectPr w:rsidR="00C36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4"/>
    <w:rsid w:val="007E7B14"/>
    <w:rsid w:val="009A0AF3"/>
    <w:rsid w:val="00C36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62900-466E-43DF-9CF8-0F74B058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LORAINE</dc:creator>
  <cp:keywords/>
  <dc:description/>
  <cp:lastModifiedBy>Mylène LORAINE</cp:lastModifiedBy>
  <cp:revision>1</cp:revision>
  <dcterms:created xsi:type="dcterms:W3CDTF">2020-06-01T16:38:00Z</dcterms:created>
  <dcterms:modified xsi:type="dcterms:W3CDTF">2020-06-01T16:39:00Z</dcterms:modified>
</cp:coreProperties>
</file>