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23" w:rsidRDefault="00072B23" w:rsidP="00072B23">
      <w:pPr>
        <w:spacing w:after="0" w:line="240" w:lineRule="auto"/>
        <w:jc w:val="both"/>
        <w:rPr>
          <w:rFonts w:ascii="Times" w:eastAsia="Times New Roman" w:hAnsi="Times" w:cs="Arial"/>
          <w:b/>
          <w:bCs/>
          <w:u w:val="single"/>
          <w:lang w:eastAsia="fr-FR"/>
        </w:rPr>
      </w:pPr>
    </w:p>
    <w:p w:rsidR="00072B23" w:rsidRDefault="00072B23" w:rsidP="00072B23">
      <w:pPr>
        <w:spacing w:after="0" w:line="240" w:lineRule="auto"/>
        <w:jc w:val="both"/>
        <w:rPr>
          <w:rFonts w:ascii="Times" w:eastAsia="Times New Roman" w:hAnsi="Times" w:cs="Arial"/>
          <w:b/>
          <w:bCs/>
          <w:u w:val="single"/>
          <w:lang w:eastAsia="fr-FR"/>
        </w:rPr>
      </w:pPr>
    </w:p>
    <w:p w:rsidR="00072B23" w:rsidRPr="00144569" w:rsidRDefault="00072B23" w:rsidP="00072B23">
      <w:pPr>
        <w:pBdr>
          <w:bottom w:val="single" w:sz="4" w:space="1" w:color="auto"/>
        </w:pBdr>
        <w:spacing w:after="0"/>
        <w:rPr>
          <w:rFonts w:cstheme="minorHAnsi"/>
          <w:b/>
          <w:sz w:val="24"/>
          <w:szCs w:val="24"/>
        </w:rPr>
      </w:pPr>
      <w:r w:rsidRPr="00144569">
        <w:rPr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5DB983EB" wp14:editId="3106A866">
            <wp:simplePos x="0" y="0"/>
            <wp:positionH relativeFrom="column">
              <wp:posOffset>4445000</wp:posOffset>
            </wp:positionH>
            <wp:positionV relativeFrom="paragraph">
              <wp:posOffset>-260985</wp:posOffset>
            </wp:positionV>
            <wp:extent cx="2388235" cy="1206500"/>
            <wp:effectExtent l="0" t="0" r="0" b="0"/>
            <wp:wrapTight wrapText="bothSides">
              <wp:wrapPolygon edited="0">
                <wp:start x="0" y="0"/>
                <wp:lineTo x="0" y="21145"/>
                <wp:lineTo x="21365" y="21145"/>
                <wp:lineTo x="2136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569">
        <w:rPr>
          <w:rFonts w:cstheme="minorHAnsi"/>
          <w:b/>
          <w:sz w:val="24"/>
          <w:szCs w:val="24"/>
        </w:rPr>
        <w:t>FICHE ACTION - DDAC –VDQ</w:t>
      </w:r>
    </w:p>
    <w:p w:rsidR="00072B23" w:rsidRPr="00072B23" w:rsidRDefault="00072B23" w:rsidP="00072B23">
      <w:pPr>
        <w:pBdr>
          <w:bottom w:val="single" w:sz="4" w:space="1" w:color="auto"/>
        </w:pBdr>
        <w:spacing w:after="0"/>
        <w:contextualSpacing/>
        <w:rPr>
          <w:rFonts w:cstheme="minorHAnsi"/>
          <w:b/>
          <w:color w:val="17365D" w:themeColor="text2" w:themeShade="BF"/>
          <w:sz w:val="32"/>
          <w:szCs w:val="32"/>
        </w:rPr>
      </w:pPr>
      <w:r w:rsidRPr="00072B23">
        <w:rPr>
          <w:b/>
          <w:color w:val="17365D" w:themeColor="text2" w:themeShade="BF"/>
          <w:sz w:val="32"/>
          <w:szCs w:val="32"/>
        </w:rPr>
        <w:t xml:space="preserve">Atelier Montessori Enfant- Parent </w:t>
      </w:r>
      <w:r w:rsidRPr="00072B23">
        <w:rPr>
          <w:b/>
          <w:color w:val="17365D" w:themeColor="text2" w:themeShade="BF"/>
          <w:sz w:val="32"/>
          <w:szCs w:val="32"/>
        </w:rPr>
        <w:t xml:space="preserve"> - 2018-2019</w:t>
      </w:r>
    </w:p>
    <w:p w:rsidR="00072B23" w:rsidRPr="00144569" w:rsidRDefault="00072B23" w:rsidP="00072B23">
      <w:pPr>
        <w:spacing w:after="0"/>
        <w:jc w:val="center"/>
        <w:rPr>
          <w:rFonts w:cstheme="minorHAnsi"/>
          <w:b/>
          <w:sz w:val="24"/>
          <w:szCs w:val="24"/>
        </w:rPr>
      </w:pPr>
      <w:r w:rsidRPr="00144569">
        <w:rPr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677720ED" wp14:editId="60371610">
            <wp:simplePos x="0" y="0"/>
            <wp:positionH relativeFrom="column">
              <wp:posOffset>-38735</wp:posOffset>
            </wp:positionH>
            <wp:positionV relativeFrom="paragraph">
              <wp:posOffset>95250</wp:posOffset>
            </wp:positionV>
            <wp:extent cx="2346960" cy="350520"/>
            <wp:effectExtent l="0" t="0" r="0" b="0"/>
            <wp:wrapTight wrapText="bothSides">
              <wp:wrapPolygon edited="0">
                <wp:start x="0" y="0"/>
                <wp:lineTo x="0" y="19957"/>
                <wp:lineTo x="21390" y="19957"/>
                <wp:lineTo x="21390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569">
        <w:rPr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C564838" wp14:editId="551D4F1B">
            <wp:simplePos x="0" y="0"/>
            <wp:positionH relativeFrom="column">
              <wp:posOffset>7161530</wp:posOffset>
            </wp:positionH>
            <wp:positionV relativeFrom="paragraph">
              <wp:posOffset>13062585</wp:posOffset>
            </wp:positionV>
            <wp:extent cx="3317240" cy="16764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B17" w:rsidRDefault="00036B17" w:rsidP="00AC6A61">
      <w:pPr>
        <w:keepNext/>
        <w:spacing w:after="0" w:line="240" w:lineRule="auto"/>
        <w:jc w:val="both"/>
        <w:outlineLvl w:val="7"/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</w:pPr>
    </w:p>
    <w:p w:rsidR="00072B23" w:rsidRDefault="00072B23" w:rsidP="00AC6A61">
      <w:pPr>
        <w:keepNext/>
        <w:spacing w:after="0" w:line="240" w:lineRule="auto"/>
        <w:jc w:val="both"/>
        <w:outlineLvl w:val="7"/>
        <w:rPr>
          <w:rFonts w:ascii="Times" w:eastAsia="Times New Roman" w:hAnsi="Times" w:cs="Arial"/>
          <w:b/>
          <w:bCs/>
          <w:i/>
          <w:color w:val="808080" w:themeColor="background1" w:themeShade="80"/>
          <w:lang w:eastAsia="fr-FR"/>
        </w:rPr>
      </w:pPr>
    </w:p>
    <w:p w:rsidR="00072B23" w:rsidRPr="00144569" w:rsidRDefault="00072B23" w:rsidP="00072B23">
      <w:pPr>
        <w:spacing w:after="0" w:line="240" w:lineRule="auto"/>
        <w:jc w:val="both"/>
        <w:rPr>
          <w:rFonts w:eastAsia="Times New Roman" w:cs="Arial"/>
          <w:b/>
          <w:bCs/>
          <w:color w:val="943634" w:themeColor="accent2" w:themeShade="BF"/>
          <w:lang w:eastAsia="fr-FR"/>
        </w:rPr>
      </w:pPr>
      <w:r w:rsidRPr="00144569">
        <w:rPr>
          <w:rFonts w:eastAsia="Times New Roman" w:cs="Arial"/>
          <w:b/>
          <w:bCs/>
          <w:noProof/>
          <w:color w:val="943634" w:themeColor="accent2" w:themeShade="BF"/>
          <w:lang w:eastAsia="fr-FR"/>
        </w:rPr>
        <w:drawing>
          <wp:anchor distT="0" distB="0" distL="114300" distR="114300" simplePos="0" relativeHeight="251664384" behindDoc="1" locked="0" layoutInCell="1" allowOverlap="1" wp14:anchorId="50098AEA" wp14:editId="192307AE">
            <wp:simplePos x="0" y="0"/>
            <wp:positionH relativeFrom="column">
              <wp:posOffset>6856730</wp:posOffset>
            </wp:positionH>
            <wp:positionV relativeFrom="paragraph">
              <wp:posOffset>12182475</wp:posOffset>
            </wp:positionV>
            <wp:extent cx="3317240" cy="1676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569">
        <w:rPr>
          <w:rFonts w:eastAsia="Times New Roman" w:cs="Arial"/>
          <w:b/>
          <w:bCs/>
          <w:noProof/>
          <w:color w:val="943634" w:themeColor="accent2" w:themeShade="BF"/>
          <w:lang w:eastAsia="fr-FR"/>
        </w:rPr>
        <w:drawing>
          <wp:anchor distT="0" distB="0" distL="114300" distR="114300" simplePos="0" relativeHeight="251663360" behindDoc="1" locked="0" layoutInCell="1" allowOverlap="1" wp14:anchorId="6FEA5B6D" wp14:editId="0CC24DCD">
            <wp:simplePos x="0" y="0"/>
            <wp:positionH relativeFrom="column">
              <wp:posOffset>6551930</wp:posOffset>
            </wp:positionH>
            <wp:positionV relativeFrom="paragraph">
              <wp:posOffset>11877675</wp:posOffset>
            </wp:positionV>
            <wp:extent cx="3317240" cy="1676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569"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Réfèrent du projet: </w:t>
      </w:r>
    </w:p>
    <w:p w:rsidR="00072B23" w:rsidRPr="00144569" w:rsidRDefault="00072B23" w:rsidP="00072B23">
      <w:pPr>
        <w:spacing w:after="0"/>
        <w:contextualSpacing/>
        <w:rPr>
          <w:b/>
          <w:color w:val="17365D" w:themeColor="text2" w:themeShade="BF"/>
          <w:sz w:val="28"/>
          <w:szCs w:val="28"/>
        </w:rPr>
      </w:pPr>
      <w:r w:rsidRPr="00144569">
        <w:rPr>
          <w:b/>
          <w:color w:val="17365D" w:themeColor="text2" w:themeShade="BF"/>
          <w:sz w:val="28"/>
          <w:szCs w:val="28"/>
        </w:rPr>
        <w:t xml:space="preserve">Référente Famille - </w:t>
      </w:r>
      <w:proofErr w:type="spellStart"/>
      <w:r w:rsidRPr="00144569">
        <w:rPr>
          <w:b/>
          <w:color w:val="17365D" w:themeColor="text2" w:themeShade="BF"/>
          <w:sz w:val="28"/>
          <w:szCs w:val="28"/>
        </w:rPr>
        <w:t>Picciotto</w:t>
      </w:r>
      <w:proofErr w:type="spellEnd"/>
      <w:r w:rsidRPr="00144569">
        <w:rPr>
          <w:b/>
          <w:color w:val="17365D" w:themeColor="text2" w:themeShade="BF"/>
          <w:sz w:val="28"/>
          <w:szCs w:val="28"/>
        </w:rPr>
        <w:t xml:space="preserve"> Stefania -  0172046321  spicciotto@ivry94.fr</w:t>
      </w:r>
    </w:p>
    <w:p w:rsidR="00AC6A61" w:rsidRDefault="00AC6A61" w:rsidP="00AC6A61">
      <w:pPr>
        <w:spacing w:after="0"/>
        <w:jc w:val="both"/>
        <w:rPr>
          <w:rFonts w:ascii="Times" w:hAnsi="Times" w:cstheme="minorHAnsi"/>
          <w:b/>
        </w:rPr>
      </w:pPr>
    </w:p>
    <w:p w:rsidR="008C6B1D" w:rsidRPr="00072B23" w:rsidRDefault="00036B17" w:rsidP="00072B23">
      <w:pPr>
        <w:spacing w:after="0" w:line="240" w:lineRule="auto"/>
        <w:jc w:val="both"/>
        <w:rPr>
          <w:rFonts w:eastAsia="Times New Roman" w:cs="Arial"/>
          <w:b/>
          <w:bCs/>
          <w:color w:val="943634" w:themeColor="accent2" w:themeShade="BF"/>
          <w:lang w:eastAsia="fr-FR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Contexte</w:t>
      </w:r>
      <w:r w:rsidR="00F823A8"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 </w:t>
      </w: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:</w:t>
      </w:r>
      <w:r w:rsidR="001A0EF0"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 </w:t>
      </w:r>
    </w:p>
    <w:p w:rsidR="00F207DE" w:rsidRPr="00072B23" w:rsidRDefault="00F207DE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Le  bilan d’activité 2017-2018 sur le cycle d’atelier Montessori a été très positif. L’atelier a permis de mobiliser un réel intérêt des parents sur une pédagogie positive. Nous avons constaté</w:t>
      </w:r>
      <w:r w:rsidR="00FB7D55"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les biens faits de l’atelier pour les familles d’où </w:t>
      </w:r>
      <w:r w:rsidR="00FB7D55" w:rsidRPr="00072B23">
        <w:rPr>
          <w:rFonts w:cstheme="minorHAnsi"/>
          <w:color w:val="17365D" w:themeColor="text2" w:themeShade="BF"/>
          <w:sz w:val="24"/>
          <w:szCs w:val="24"/>
        </w:rPr>
        <w:t>l’intérêt de reconduire le projet en proposant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des nouveaux cycles de formation sur l’année 2018-2019.</w:t>
      </w:r>
    </w:p>
    <w:p w:rsidR="00F207DE" w:rsidRPr="00072B23" w:rsidRDefault="00F207DE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En effet, les parents ont exprimé de faire plus attention sur le choix d’activité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adapté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à proposer à leur enfant. </w:t>
      </w:r>
    </w:p>
    <w:p w:rsidR="00F207DE" w:rsidRPr="00072B23" w:rsidRDefault="00F207DE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Les parents ont compris l’impact des mots </w:t>
      </w:r>
      <w:r w:rsidR="00FB7D55" w:rsidRPr="00072B23">
        <w:rPr>
          <w:rFonts w:cstheme="minorHAnsi"/>
          <w:color w:val="17365D" w:themeColor="text2" w:themeShade="BF"/>
          <w:sz w:val="24"/>
          <w:szCs w:val="24"/>
        </w:rPr>
        <w:t xml:space="preserve">et de l’importance d’être bienveillant dans les propos envers leur enfant pour créer les conditions de la confiance en soi.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Les parents 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>ont exprimé la nécessité d’augmenter la fréquence des ateliers, pour permettre une meilleure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efficacité et 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>la régularité des familles</w:t>
      </w:r>
      <w:r w:rsidRPr="00072B23">
        <w:rPr>
          <w:rFonts w:cstheme="minorHAnsi"/>
          <w:color w:val="17365D" w:themeColor="text2" w:themeShade="BF"/>
          <w:sz w:val="24"/>
          <w:szCs w:val="24"/>
        </w:rPr>
        <w:t>.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="00FB7D55" w:rsidRPr="00072B23">
        <w:rPr>
          <w:rFonts w:cstheme="minorHAnsi"/>
          <w:color w:val="17365D" w:themeColor="text2" w:themeShade="BF"/>
          <w:sz w:val="24"/>
          <w:szCs w:val="24"/>
        </w:rPr>
        <w:t>Considérant la contrainte financière on proposera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deux cycles </w:t>
      </w:r>
      <w:r w:rsidR="0018278B" w:rsidRPr="00072B23">
        <w:rPr>
          <w:rFonts w:cstheme="minorHAnsi"/>
          <w:color w:val="17365D" w:themeColor="text2" w:themeShade="BF"/>
          <w:sz w:val="24"/>
          <w:szCs w:val="24"/>
        </w:rPr>
        <w:t xml:space="preserve">de 2 ateliers par mois </w:t>
      </w:r>
      <w:r w:rsidR="009E5B56" w:rsidRPr="00072B23">
        <w:rPr>
          <w:rFonts w:cstheme="minorHAnsi"/>
          <w:color w:val="17365D" w:themeColor="text2" w:themeShade="BF"/>
          <w:sz w:val="24"/>
          <w:szCs w:val="24"/>
        </w:rPr>
        <w:t xml:space="preserve">1er  d’octobre à janvier et 2eme de février à mai. </w:t>
      </w:r>
      <w:r w:rsidR="0018278B" w:rsidRPr="00072B23">
        <w:rPr>
          <w:rFonts w:cstheme="minorHAnsi"/>
          <w:color w:val="17365D" w:themeColor="text2" w:themeShade="BF"/>
          <w:sz w:val="24"/>
          <w:szCs w:val="24"/>
        </w:rPr>
        <w:t>Cela</w:t>
      </w:r>
      <w:r w:rsidR="00FB7D55" w:rsidRPr="00072B23">
        <w:rPr>
          <w:rFonts w:cstheme="minorHAnsi"/>
          <w:color w:val="17365D" w:themeColor="text2" w:themeShade="BF"/>
          <w:sz w:val="24"/>
          <w:szCs w:val="24"/>
        </w:rPr>
        <w:t xml:space="preserve"> permettra aux parents de densifier </w:t>
      </w:r>
      <w:r w:rsidR="0018278B" w:rsidRPr="00072B23">
        <w:rPr>
          <w:rFonts w:cstheme="minorHAnsi"/>
          <w:color w:val="17365D" w:themeColor="text2" w:themeShade="BF"/>
          <w:sz w:val="24"/>
          <w:szCs w:val="24"/>
        </w:rPr>
        <w:t xml:space="preserve">le nombre </w:t>
      </w:r>
      <w:r w:rsidR="009E5B56" w:rsidRPr="00072B23">
        <w:rPr>
          <w:rFonts w:cstheme="minorHAnsi"/>
          <w:color w:val="17365D" w:themeColor="text2" w:themeShade="BF"/>
          <w:sz w:val="24"/>
          <w:szCs w:val="24"/>
        </w:rPr>
        <w:t>d’</w:t>
      </w:r>
      <w:r w:rsidR="00FB7D55" w:rsidRPr="00072B23">
        <w:rPr>
          <w:rFonts w:cstheme="minorHAnsi"/>
          <w:color w:val="17365D" w:themeColor="text2" w:themeShade="BF"/>
          <w:sz w:val="24"/>
          <w:szCs w:val="24"/>
        </w:rPr>
        <w:t xml:space="preserve">ateliers tout en permettant à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="00FB7D55" w:rsidRPr="00072B23">
        <w:rPr>
          <w:rFonts w:cstheme="minorHAnsi"/>
          <w:color w:val="17365D" w:themeColor="text2" w:themeShade="BF"/>
          <w:sz w:val="24"/>
          <w:szCs w:val="24"/>
        </w:rPr>
        <w:t>plusieurs familles d’y participer (7 familles différentes par cycle)</w:t>
      </w:r>
      <w:r w:rsidR="0018278B" w:rsidRPr="00072B23">
        <w:rPr>
          <w:rFonts w:cstheme="minorHAnsi"/>
          <w:color w:val="17365D" w:themeColor="text2" w:themeShade="BF"/>
          <w:sz w:val="24"/>
          <w:szCs w:val="24"/>
        </w:rPr>
        <w:t>.</w:t>
      </w:r>
    </w:p>
    <w:p w:rsidR="00036B17" w:rsidRDefault="00036B17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18278B" w:rsidRPr="00072B23" w:rsidRDefault="00F823A8" w:rsidP="00072B23">
      <w:pPr>
        <w:spacing w:after="0" w:line="240" w:lineRule="auto"/>
        <w:jc w:val="both"/>
        <w:rPr>
          <w:rFonts w:eastAsia="Times New Roman" w:cs="Arial"/>
          <w:b/>
          <w:bCs/>
          <w:color w:val="943634" w:themeColor="accent2" w:themeShade="BF"/>
          <w:lang w:eastAsia="fr-FR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Objectif général : </w:t>
      </w:r>
    </w:p>
    <w:p w:rsidR="0018278B" w:rsidRPr="00072B23" w:rsidRDefault="00175AE9" w:rsidP="00072B23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Répondre à un manque d’activités thématiques pour les enfants en bas âge accompagné</w:t>
      </w:r>
      <w:r w:rsidR="000E60ED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de leur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(s)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parent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(s)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. </w:t>
      </w:r>
    </w:p>
    <w:p w:rsidR="00072B23" w:rsidRDefault="00175AE9" w:rsidP="00072B23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Éveiller l’intérêt des 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 xml:space="preserve">parents vers des activités favorisant la réussite éducative et l’épanouissement des enfants.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</w:p>
    <w:p w:rsidR="00F823A8" w:rsidRPr="00072B23" w:rsidRDefault="00CC488E" w:rsidP="00072B23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Accompagner les parents dans leur rôle parental. </w:t>
      </w:r>
      <w:r w:rsidR="00175AE9" w:rsidRPr="00072B23">
        <w:rPr>
          <w:rFonts w:cstheme="minorHAnsi"/>
          <w:color w:val="17365D" w:themeColor="text2" w:themeShade="BF"/>
          <w:sz w:val="24"/>
          <w:szCs w:val="24"/>
        </w:rPr>
        <w:t xml:space="preserve">  </w:t>
      </w:r>
    </w:p>
    <w:p w:rsidR="00072B23" w:rsidRDefault="00072B23" w:rsidP="00072B23">
      <w:pPr>
        <w:spacing w:after="0" w:line="240" w:lineRule="auto"/>
        <w:jc w:val="both"/>
        <w:rPr>
          <w:rFonts w:eastAsia="Times New Roman" w:cs="Arial"/>
          <w:b/>
          <w:bCs/>
          <w:color w:val="943634" w:themeColor="accent2" w:themeShade="BF"/>
          <w:lang w:eastAsia="fr-FR"/>
        </w:rPr>
      </w:pPr>
    </w:p>
    <w:p w:rsidR="00CC488E" w:rsidRPr="00072B23" w:rsidRDefault="00F823A8" w:rsidP="00072B23">
      <w:pPr>
        <w:spacing w:after="0" w:line="240" w:lineRule="auto"/>
        <w:jc w:val="both"/>
        <w:rPr>
          <w:rFonts w:eastAsia="Times New Roman" w:cs="Arial"/>
          <w:b/>
          <w:bCs/>
          <w:color w:val="943634" w:themeColor="accent2" w:themeShade="BF"/>
          <w:lang w:eastAsia="fr-FR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Objectif(s) de l’action : </w:t>
      </w:r>
    </w:p>
    <w:p w:rsidR="00CC488E" w:rsidRPr="00072B23" w:rsidRDefault="00175AE9" w:rsidP="00072B23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Renfo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 xml:space="preserve">rcer la relation enfant-parent dans un climat de confiance réciproque. </w:t>
      </w:r>
    </w:p>
    <w:p w:rsidR="00CC488E" w:rsidRPr="00072B23" w:rsidRDefault="00CC488E" w:rsidP="00072B23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Proposer des outils éducatifs selon la pédagogie Montessori à mettre en pratique à la MDQ et à la maison.  </w:t>
      </w:r>
    </w:p>
    <w:p w:rsidR="00F823A8" w:rsidRPr="00072B23" w:rsidRDefault="00CC488E" w:rsidP="00072B23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Mener une réflexion sur la posture du parent</w:t>
      </w:r>
      <w:r w:rsidR="00175AE9"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par des temps d’échange. </w:t>
      </w:r>
    </w:p>
    <w:p w:rsidR="00175AE9" w:rsidRDefault="00175AE9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036B17" w:rsidRPr="00072B23" w:rsidRDefault="00F823A8" w:rsidP="00072B23">
      <w:pPr>
        <w:spacing w:after="0" w:line="240" w:lineRule="auto"/>
        <w:jc w:val="both"/>
        <w:rPr>
          <w:rFonts w:eastAsia="Times New Roman" w:cs="Arial"/>
          <w:b/>
          <w:bCs/>
          <w:color w:val="943634" w:themeColor="accent2" w:themeShade="BF"/>
          <w:lang w:eastAsia="fr-FR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Descriptif</w:t>
      </w:r>
      <w:r w:rsidR="00036B17"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 et calendrier de l’action : </w:t>
      </w:r>
    </w:p>
    <w:p w:rsidR="000E60ED" w:rsidRPr="00072B23" w:rsidRDefault="00C05B58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Il s’agit d’u</w:t>
      </w:r>
      <w:r w:rsidR="00175AE9" w:rsidRPr="00072B23">
        <w:rPr>
          <w:rFonts w:cstheme="minorHAnsi"/>
          <w:color w:val="17365D" w:themeColor="text2" w:themeShade="BF"/>
          <w:sz w:val="24"/>
          <w:szCs w:val="24"/>
        </w:rPr>
        <w:t xml:space="preserve">n atelier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enfant-parent </w:t>
      </w:r>
      <w:r w:rsidR="00175AE9" w:rsidRPr="00072B23">
        <w:rPr>
          <w:rFonts w:cstheme="minorHAnsi"/>
          <w:color w:val="17365D" w:themeColor="text2" w:themeShade="BF"/>
          <w:sz w:val="24"/>
          <w:szCs w:val="24"/>
        </w:rPr>
        <w:t>de découv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erte pratique 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>de la pédagogie Montessori pour des enfants de la marche jusqu’à 4 ans.  L’objectif pour les enfants est de construire la logique et l'intelligence motrice et spéciale, ainsi que d'étayer autonomie et confiance en soi.</w:t>
      </w:r>
    </w:p>
    <w:p w:rsidR="00EB73B6" w:rsidRPr="00072B23" w:rsidRDefault="00C05B58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Les familles </w:t>
      </w:r>
      <w:r w:rsidR="0048319F" w:rsidRPr="00072B23">
        <w:rPr>
          <w:rFonts w:cstheme="minorHAnsi"/>
          <w:color w:val="17365D" w:themeColor="text2" w:themeShade="BF"/>
          <w:sz w:val="24"/>
          <w:szCs w:val="24"/>
        </w:rPr>
        <w:t>inscrites pourront participer à un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cycle mis en place durant l’année. La fréquence est </w:t>
      </w:r>
      <w:r w:rsidR="009E5B56" w:rsidRPr="00072B23">
        <w:rPr>
          <w:rFonts w:cstheme="minorHAnsi"/>
          <w:color w:val="17365D" w:themeColor="text2" w:themeShade="BF"/>
          <w:sz w:val="24"/>
          <w:szCs w:val="24"/>
        </w:rPr>
        <w:t xml:space="preserve">de </w:t>
      </w:r>
      <w:r w:rsidR="00CC488E" w:rsidRPr="00072B23">
        <w:rPr>
          <w:rFonts w:cstheme="minorHAnsi"/>
          <w:color w:val="17365D" w:themeColor="text2" w:themeShade="BF"/>
          <w:sz w:val="24"/>
          <w:szCs w:val="24"/>
        </w:rPr>
        <w:t>2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re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 xml:space="preserve">ndez-vous mensuel de 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>février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 xml:space="preserve"> à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mai</w:t>
      </w:r>
      <w:r w:rsidR="009E5B56" w:rsidRPr="00072B23">
        <w:rPr>
          <w:rFonts w:cstheme="minorHAnsi"/>
          <w:color w:val="17365D" w:themeColor="text2" w:themeShade="BF"/>
          <w:sz w:val="24"/>
          <w:szCs w:val="24"/>
        </w:rPr>
        <w:t xml:space="preserve"> 2019 et de octobre à décembre 2019</w:t>
      </w:r>
    </w:p>
    <w:p w:rsidR="00EB73B6" w:rsidRPr="00072B23" w:rsidRDefault="009E5B56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Le groupe constitué sera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 xml:space="preserve"> invité à suivre la totalité d’un cycle au minimum, le but 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 xml:space="preserve"> est de voir progresser les enfants dans l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 xml:space="preserve">es 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>apprentissage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 xml:space="preserve"> et l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es parents dans leur sensibilisation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 xml:space="preserve">et prise de conscience. </w:t>
      </w:r>
    </w:p>
    <w:p w:rsidR="000E60ED" w:rsidRPr="00072B23" w:rsidRDefault="00EB73B6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La pédagogie Montessori demande aux parents une posture bienveillante, donc le parent apprend à faire confiance dans les capacités de son enfant. 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>L’objectif est de découvrir le potentiel</w:t>
      </w:r>
      <w:r w:rsidR="000E60ED" w:rsidRPr="00072B23">
        <w:rPr>
          <w:rFonts w:cstheme="minorHAnsi"/>
          <w:color w:val="17365D" w:themeColor="text2" w:themeShade="BF"/>
          <w:sz w:val="24"/>
          <w:szCs w:val="24"/>
        </w:rPr>
        <w:t xml:space="preserve"> de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 xml:space="preserve"> l’enfant et développer une confiance mutuelle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pour favoriser une relation collaborative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>. En effet</w:t>
      </w:r>
      <w:r w:rsidR="000E60ED" w:rsidRPr="00072B23">
        <w:rPr>
          <w:rFonts w:cstheme="minorHAnsi"/>
          <w:color w:val="17365D" w:themeColor="text2" w:themeShade="BF"/>
          <w:sz w:val="24"/>
          <w:szCs w:val="24"/>
        </w:rPr>
        <w:t>,</w:t>
      </w:r>
      <w:r w:rsidR="00C05B58" w:rsidRPr="00072B23">
        <w:rPr>
          <w:rFonts w:cstheme="minorHAnsi"/>
          <w:color w:val="17365D" w:themeColor="text2" w:themeShade="BF"/>
          <w:sz w:val="24"/>
          <w:szCs w:val="24"/>
        </w:rPr>
        <w:t xml:space="preserve"> grâce à l’application des principes de la pensée Montessori l’enfant apprend à devenir autonome, à se concentrer, à se structurer, ainsi qu'à construire confiance et estime de soi. </w:t>
      </w:r>
    </w:p>
    <w:p w:rsidR="00C05B58" w:rsidRPr="00072B23" w:rsidRDefault="00C05B58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Le 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>parent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découvre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 quelles </w:t>
      </w:r>
      <w:r w:rsidR="000E60ED" w:rsidRPr="00072B23">
        <w:rPr>
          <w:rFonts w:cstheme="minorHAnsi"/>
          <w:color w:val="17365D" w:themeColor="text2" w:themeShade="BF"/>
          <w:sz w:val="24"/>
          <w:szCs w:val="24"/>
        </w:rPr>
        <w:t>attentions et astuces appliquer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 afin de mieux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respecter 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>le rythme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d’apprentissage de 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>son enfant. Il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reste à l’écoute et disponible pour apporter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 à son enfant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un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e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aide et un soutien</w:t>
      </w:r>
      <w:r w:rsidR="000E60ED" w:rsidRPr="00072B23">
        <w:rPr>
          <w:rFonts w:cstheme="minorHAnsi"/>
          <w:color w:val="17365D" w:themeColor="text2" w:themeShade="BF"/>
          <w:sz w:val="24"/>
          <w:szCs w:val="24"/>
        </w:rPr>
        <w:t>,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uniquement si besoin. Il veille </w:t>
      </w:r>
      <w:r w:rsidRPr="00072B23">
        <w:rPr>
          <w:rFonts w:cstheme="minorHAnsi"/>
          <w:color w:val="17365D" w:themeColor="text2" w:themeShade="BF"/>
          <w:sz w:val="24"/>
          <w:szCs w:val="24"/>
        </w:rPr>
        <w:t>à encourager et accompagner les apprentissage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de manière 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bienveillante. </w:t>
      </w:r>
    </w:p>
    <w:p w:rsidR="00036B17" w:rsidRPr="00072B23" w:rsidRDefault="00304BF2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lastRenderedPageBreak/>
        <w:t xml:space="preserve">L’atelier démarre avec un temps de salutation et un rappel des consignes pour les enfants et les parents. 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>L’intervenante explique quelques principes de la pédagogie Montessori pour avoir des clés de réflexion pendant l’atelier, on cible les points d’observation.</w:t>
      </w:r>
    </w:p>
    <w:p w:rsidR="00304BF2" w:rsidRPr="00072B23" w:rsidRDefault="00304BF2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Ensuite les enfants passent en atelier avec une découverte d’act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>ivités pratiques. L</w:t>
      </w:r>
      <w:r w:rsidRPr="00072B23">
        <w:rPr>
          <w:rFonts w:cstheme="minorHAnsi"/>
          <w:color w:val="17365D" w:themeColor="text2" w:themeShade="BF"/>
          <w:sz w:val="24"/>
          <w:szCs w:val="24"/>
        </w:rPr>
        <w:t>es enfants choisissent d’eux même leur activité, les parents peuvent aider à faire un choix.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>Les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enfants s’installent à une petite table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 xml:space="preserve"> avec leur parent à proximité ou sur un tapis. </w:t>
      </w:r>
      <w:r w:rsidR="00290CA9" w:rsidRPr="00072B23">
        <w:rPr>
          <w:rFonts w:cstheme="minorHAnsi"/>
          <w:color w:val="17365D" w:themeColor="text2" w:themeShade="BF"/>
          <w:sz w:val="24"/>
          <w:szCs w:val="24"/>
        </w:rPr>
        <w:t>L</w:t>
      </w:r>
      <w:r w:rsidRPr="00072B23">
        <w:rPr>
          <w:rFonts w:cstheme="minorHAnsi"/>
          <w:color w:val="17365D" w:themeColor="text2" w:themeShade="BF"/>
          <w:sz w:val="24"/>
          <w:szCs w:val="24"/>
        </w:rPr>
        <w:t>es enfant</w:t>
      </w:r>
      <w:r w:rsidR="00290CA9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peuvent changer d’activité mais à condition de ranger </w:t>
      </w:r>
      <w:r w:rsidR="00EB73B6" w:rsidRPr="00072B23">
        <w:rPr>
          <w:rFonts w:cstheme="minorHAnsi"/>
          <w:color w:val="17365D" w:themeColor="text2" w:themeShade="BF"/>
          <w:sz w:val="24"/>
          <w:szCs w:val="24"/>
        </w:rPr>
        <w:t>le plateau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 xml:space="preserve"> de l’activité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précédente. Les parent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ne doivent pas intervenir dans l’activité sauf si l’enfant demande un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e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 xml:space="preserve"> aide ou pour montrer une première fois les gestes.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 </w:t>
      </w:r>
    </w:p>
    <w:p w:rsidR="00894F97" w:rsidRPr="00072B23" w:rsidRDefault="00290CA9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A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 la fin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,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 l’atelier se clôture avec un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 xml:space="preserve"> temps d’échange sur le déroulé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 de l’atelier, les ressentis et les constats</w:t>
      </w:r>
      <w:r w:rsidR="000E60ED" w:rsidRPr="00072B23">
        <w:rPr>
          <w:rFonts w:cstheme="minorHAnsi"/>
          <w:color w:val="17365D" w:themeColor="text2" w:themeShade="BF"/>
          <w:sz w:val="24"/>
          <w:szCs w:val="24"/>
        </w:rPr>
        <w:t xml:space="preserve"> des parents</w:t>
      </w:r>
      <w:r w:rsidR="00304BF2" w:rsidRPr="00072B23">
        <w:rPr>
          <w:rFonts w:cstheme="minorHAnsi"/>
          <w:color w:val="17365D" w:themeColor="text2" w:themeShade="BF"/>
          <w:sz w:val="24"/>
          <w:szCs w:val="24"/>
        </w:rPr>
        <w:t xml:space="preserve">. 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>A la fin de l’atelier la pédagogue</w:t>
      </w:r>
      <w:r w:rsidR="0048319F" w:rsidRPr="00072B23">
        <w:rPr>
          <w:rFonts w:cstheme="minorHAnsi"/>
          <w:color w:val="17365D" w:themeColor="text2" w:themeShade="BF"/>
          <w:sz w:val="24"/>
          <w:szCs w:val="24"/>
        </w:rPr>
        <w:t xml:space="preserve"> donne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 xml:space="preserve"> aux parents un petit texte de réflexion à rajouter dans un cahier de notes et observations. </w:t>
      </w:r>
    </w:p>
    <w:p w:rsidR="00304BF2" w:rsidRDefault="00894F97" w:rsidP="00AC6A61">
      <w:pPr>
        <w:spacing w:after="0"/>
        <w:jc w:val="both"/>
        <w:rPr>
          <w:rFonts w:ascii="Times" w:hAnsi="Times" w:cstheme="minorHAnsi"/>
          <w:color w:val="0070C0"/>
        </w:rPr>
      </w:pPr>
      <w:r>
        <w:rPr>
          <w:rFonts w:ascii="Times" w:hAnsi="Times" w:cstheme="minorHAnsi"/>
          <w:color w:val="0070C0"/>
        </w:rPr>
        <w:t xml:space="preserve"> </w:t>
      </w:r>
    </w:p>
    <w:p w:rsidR="00072B23" w:rsidRDefault="00072B23" w:rsidP="00AC6A61">
      <w:pPr>
        <w:spacing w:after="0"/>
        <w:jc w:val="both"/>
        <w:rPr>
          <w:rFonts w:eastAsia="Times New Roman" w:cs="Arial"/>
          <w:b/>
          <w:bCs/>
          <w:color w:val="943634" w:themeColor="accent2" w:themeShade="BF"/>
          <w:lang w:eastAsia="fr-FR"/>
        </w:rPr>
      </w:pPr>
      <w:r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Lieu : </w:t>
      </w:r>
    </w:p>
    <w:p w:rsidR="00036B17" w:rsidRDefault="00CA120A" w:rsidP="00AC6A61">
      <w:pPr>
        <w:spacing w:after="0"/>
        <w:jc w:val="both"/>
        <w:rPr>
          <w:rFonts w:ascii="Times" w:hAnsi="Times" w:cstheme="minorHAnsi"/>
          <w:b/>
          <w:u w:val="single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Maison de quartier municipale Centre-ville Gagarine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>, salle polyvalente</w:t>
      </w:r>
      <w:r w:rsidR="00072B23">
        <w:rPr>
          <w:rFonts w:cstheme="minorHAnsi"/>
          <w:color w:val="17365D" w:themeColor="text2" w:themeShade="BF"/>
          <w:sz w:val="24"/>
          <w:szCs w:val="24"/>
        </w:rPr>
        <w:t>.</w:t>
      </w:r>
    </w:p>
    <w:p w:rsidR="00036B17" w:rsidRDefault="00036B17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072B23" w:rsidRDefault="00036B17" w:rsidP="00AC6A61">
      <w:pPr>
        <w:spacing w:after="0"/>
        <w:jc w:val="both"/>
        <w:rPr>
          <w:rFonts w:ascii="Times" w:hAnsi="Times" w:cstheme="minorHAnsi"/>
          <w:color w:val="808080" w:themeColor="background1" w:themeShade="80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Public</w:t>
      </w:r>
      <w:r w:rsidR="00072B23">
        <w:rPr>
          <w:rFonts w:eastAsia="Times New Roman" w:cs="Arial"/>
          <w:b/>
          <w:bCs/>
          <w:color w:val="943634" w:themeColor="accent2" w:themeShade="BF"/>
          <w:lang w:eastAsia="fr-FR"/>
        </w:rPr>
        <w:t xml:space="preserve"> </w:t>
      </w: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:</w:t>
      </w:r>
      <w:r w:rsidRPr="00036B17">
        <w:rPr>
          <w:rFonts w:ascii="Times" w:hAnsi="Times" w:cstheme="minorHAnsi"/>
          <w:color w:val="808080" w:themeColor="background1" w:themeShade="80"/>
        </w:rPr>
        <w:t xml:space="preserve"> </w:t>
      </w:r>
    </w:p>
    <w:p w:rsidR="00A217D5" w:rsidRDefault="00290CA9" w:rsidP="00AC6A61">
      <w:pPr>
        <w:spacing w:after="0"/>
        <w:jc w:val="both"/>
        <w:rPr>
          <w:rFonts w:ascii="Times" w:hAnsi="Times" w:cstheme="minorHAnsi"/>
          <w:color w:val="0070C0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Parents et 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 xml:space="preserve">enfants du quartier de moins de 4 ans. 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Les parents réguliers seront prioritaires.</w:t>
      </w:r>
    </w:p>
    <w:p w:rsidR="00894F97" w:rsidRDefault="00894F97" w:rsidP="00AC6A61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072B23" w:rsidRDefault="00F823A8" w:rsidP="00AC6A61">
      <w:pPr>
        <w:spacing w:after="0"/>
        <w:jc w:val="both"/>
        <w:rPr>
          <w:rFonts w:ascii="Times" w:hAnsi="Times" w:cstheme="minorHAnsi"/>
          <w:i/>
          <w:color w:val="808080" w:themeColor="background1" w:themeShade="80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Intervenants :</w:t>
      </w:r>
      <w:r w:rsidR="00290CA9">
        <w:rPr>
          <w:rFonts w:ascii="Times" w:hAnsi="Times" w:cstheme="minorHAnsi"/>
          <w:i/>
          <w:color w:val="808080" w:themeColor="background1" w:themeShade="80"/>
        </w:rPr>
        <w:t xml:space="preserve"> </w:t>
      </w:r>
    </w:p>
    <w:p w:rsidR="00F823A8" w:rsidRPr="00F823A8" w:rsidRDefault="00290CA9" w:rsidP="00AC6A61">
      <w:pPr>
        <w:spacing w:after="0"/>
        <w:jc w:val="both"/>
        <w:rPr>
          <w:rFonts w:ascii="Times" w:hAnsi="Times" w:cstheme="minorHAnsi"/>
          <w:b/>
          <w:u w:val="single"/>
        </w:rPr>
      </w:pPr>
      <w:proofErr w:type="spellStart"/>
      <w:r w:rsidRPr="00072B23">
        <w:rPr>
          <w:rFonts w:cstheme="minorHAnsi"/>
          <w:color w:val="17365D" w:themeColor="text2" w:themeShade="BF"/>
          <w:sz w:val="24"/>
          <w:szCs w:val="24"/>
        </w:rPr>
        <w:t>Koko</w:t>
      </w:r>
      <w:proofErr w:type="spellEnd"/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cabane Emmanuelle Opezzo 06 64 26 01 41 et 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>Laurène</w:t>
      </w:r>
      <w:r w:rsidRPr="00072B23">
        <w:rPr>
          <w:rFonts w:cstheme="minorHAnsi"/>
          <w:color w:val="17365D" w:themeColor="text2" w:themeShade="BF"/>
          <w:sz w:val="24"/>
          <w:szCs w:val="24"/>
        </w:rPr>
        <w:t xml:space="preserve"> 06 10 89 61 56</w:t>
      </w:r>
    </w:p>
    <w:p w:rsidR="00A217D5" w:rsidRPr="00A217D5" w:rsidRDefault="00A217D5" w:rsidP="00F823A8">
      <w:pPr>
        <w:spacing w:after="0"/>
        <w:jc w:val="both"/>
        <w:rPr>
          <w:rFonts w:ascii="Times" w:hAnsi="Times" w:cstheme="minorHAnsi"/>
          <w:b/>
          <w:i/>
          <w:color w:val="808080" w:themeColor="background1" w:themeShade="80"/>
          <w:sz w:val="20"/>
          <w:szCs w:val="20"/>
          <w:u w:val="single"/>
        </w:rPr>
      </w:pPr>
    </w:p>
    <w:p w:rsidR="00072B23" w:rsidRDefault="000F3A8E" w:rsidP="000F3A8E">
      <w:pPr>
        <w:tabs>
          <w:tab w:val="center" w:pos="5174"/>
        </w:tabs>
        <w:spacing w:after="0"/>
        <w:jc w:val="both"/>
        <w:rPr>
          <w:rFonts w:ascii="Times" w:hAnsi="Times" w:cstheme="minorHAnsi"/>
          <w:color w:val="0070C0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Moyens Humains </w:t>
      </w:r>
      <w:r w:rsidR="00072B23"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:</w:t>
      </w:r>
      <w:r w:rsidR="00072B23" w:rsidRPr="00290CA9">
        <w:rPr>
          <w:rFonts w:ascii="Times" w:hAnsi="Times" w:cstheme="minorHAnsi"/>
          <w:color w:val="0070C0"/>
        </w:rPr>
        <w:t xml:space="preserve"> </w:t>
      </w:r>
    </w:p>
    <w:p w:rsidR="000F3A8E" w:rsidRPr="000F3A8E" w:rsidRDefault="00072B23" w:rsidP="000F3A8E">
      <w:pPr>
        <w:tabs>
          <w:tab w:val="center" w:pos="5174"/>
        </w:tabs>
        <w:spacing w:after="0"/>
        <w:jc w:val="both"/>
        <w:rPr>
          <w:rFonts w:ascii="Times" w:hAnsi="Times" w:cstheme="minorHAnsi"/>
          <w:i/>
          <w:color w:val="808080" w:themeColor="background1" w:themeShade="80"/>
          <w:sz w:val="20"/>
          <w:szCs w:val="20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Une</w:t>
      </w:r>
      <w:r w:rsidR="00290CA9" w:rsidRPr="00072B23">
        <w:rPr>
          <w:rFonts w:cstheme="minorHAnsi"/>
          <w:color w:val="17365D" w:themeColor="text2" w:themeShade="BF"/>
          <w:sz w:val="24"/>
          <w:szCs w:val="24"/>
        </w:rPr>
        <w:t xml:space="preserve"> pédagogue et la référente Famille, un agent d’accueil pour les inscriptions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>.</w:t>
      </w:r>
      <w:r w:rsidR="00290CA9" w:rsidRPr="00072B2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="000F3A8E" w:rsidRPr="00072B23">
        <w:rPr>
          <w:rFonts w:cstheme="minorHAnsi"/>
          <w:color w:val="17365D" w:themeColor="text2" w:themeShade="BF"/>
          <w:sz w:val="24"/>
          <w:szCs w:val="24"/>
        </w:rPr>
        <w:tab/>
      </w:r>
    </w:p>
    <w:p w:rsidR="000F3A8E" w:rsidRDefault="000F3A8E" w:rsidP="000F3A8E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072B23" w:rsidRDefault="000F3A8E" w:rsidP="00F823A8">
      <w:pPr>
        <w:spacing w:after="0"/>
        <w:jc w:val="both"/>
        <w:rPr>
          <w:rFonts w:ascii="Times" w:hAnsi="Times" w:cstheme="minorHAnsi"/>
          <w:color w:val="0070C0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Moyens Matériels </w:t>
      </w:r>
      <w:r w:rsidR="00072B23"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:</w:t>
      </w:r>
      <w:r w:rsidR="00072B23">
        <w:rPr>
          <w:rFonts w:ascii="Times" w:hAnsi="Times" w:cstheme="minorHAnsi"/>
          <w:color w:val="0070C0"/>
        </w:rPr>
        <w:t xml:space="preserve"> </w:t>
      </w:r>
    </w:p>
    <w:p w:rsidR="00A217D5" w:rsidRDefault="00072B23" w:rsidP="00F823A8">
      <w:pPr>
        <w:spacing w:after="0"/>
        <w:jc w:val="both"/>
        <w:rPr>
          <w:rFonts w:ascii="Times" w:hAnsi="Times" w:cstheme="minorHAnsi"/>
          <w:b/>
          <w:u w:val="single"/>
        </w:rPr>
      </w:pPr>
      <w:r w:rsidRPr="00072B23">
        <w:rPr>
          <w:rFonts w:cstheme="minorHAnsi"/>
          <w:color w:val="17365D" w:themeColor="text2" w:themeShade="BF"/>
          <w:sz w:val="24"/>
          <w:szCs w:val="24"/>
        </w:rPr>
        <w:t>Une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 xml:space="preserve"> salle, des tables et des chaises de petite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 xml:space="preserve"> taille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>, table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 xml:space="preserve"> ou présentoir</w:t>
      </w:r>
      <w:r w:rsidR="009968C4" w:rsidRPr="00072B23">
        <w:rPr>
          <w:rFonts w:cstheme="minorHAnsi"/>
          <w:color w:val="17365D" w:themeColor="text2" w:themeShade="BF"/>
          <w:sz w:val="24"/>
          <w:szCs w:val="24"/>
        </w:rPr>
        <w:t>s</w:t>
      </w:r>
      <w:r w:rsidR="00F94A70" w:rsidRPr="00072B23">
        <w:rPr>
          <w:rFonts w:cstheme="minorHAnsi"/>
          <w:color w:val="17365D" w:themeColor="text2" w:themeShade="BF"/>
          <w:sz w:val="24"/>
          <w:szCs w:val="24"/>
        </w:rPr>
        <w:t>, matériel pédagogique Montessori.</w:t>
      </w:r>
      <w:r w:rsidR="00F94A70">
        <w:rPr>
          <w:rFonts w:ascii="Times" w:hAnsi="Times" w:cstheme="minorHAnsi"/>
          <w:color w:val="0070C0"/>
        </w:rPr>
        <w:t xml:space="preserve"> </w:t>
      </w:r>
    </w:p>
    <w:p w:rsidR="000F3A8E" w:rsidRDefault="000F3A8E" w:rsidP="000F3A8E">
      <w:pPr>
        <w:tabs>
          <w:tab w:val="center" w:pos="5174"/>
        </w:tabs>
        <w:spacing w:after="0"/>
        <w:jc w:val="both"/>
        <w:rPr>
          <w:rFonts w:ascii="Times" w:hAnsi="Times" w:cstheme="minorHAnsi"/>
          <w:b/>
          <w:u w:val="single"/>
        </w:rPr>
      </w:pPr>
    </w:p>
    <w:p w:rsidR="000F3A8E" w:rsidRDefault="000F3A8E" w:rsidP="000F3A8E">
      <w:pPr>
        <w:spacing w:after="0"/>
        <w:jc w:val="both"/>
        <w:rPr>
          <w:rFonts w:ascii="Times" w:hAnsi="Times" w:cstheme="minorHAnsi"/>
          <w:color w:val="0070C0"/>
        </w:rPr>
      </w:pPr>
      <w:r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Moyens Financiers </w:t>
      </w:r>
      <w:r w:rsidR="00072B23" w:rsidRPr="00072B23">
        <w:rPr>
          <w:rFonts w:eastAsia="Times New Roman" w:cs="Arial"/>
          <w:b/>
          <w:bCs/>
          <w:color w:val="943634" w:themeColor="accent2" w:themeShade="BF"/>
          <w:lang w:eastAsia="fr-FR"/>
        </w:rPr>
        <w:t>:</w:t>
      </w:r>
      <w:r w:rsidR="00072B23" w:rsidRPr="00894F97">
        <w:rPr>
          <w:rFonts w:ascii="Times" w:hAnsi="Times" w:cstheme="minorHAnsi"/>
          <w:color w:val="0070C0"/>
        </w:rPr>
        <w:t xml:space="preserve"> </w:t>
      </w:r>
      <w:r w:rsidR="00072B23" w:rsidRPr="00072B23">
        <w:rPr>
          <w:rFonts w:cstheme="minorHAnsi"/>
          <w:color w:val="17365D" w:themeColor="text2" w:themeShade="BF"/>
          <w:sz w:val="24"/>
          <w:szCs w:val="24"/>
        </w:rPr>
        <w:t>prix</w:t>
      </w:r>
      <w:r w:rsidR="00894F97" w:rsidRPr="00072B23">
        <w:rPr>
          <w:rFonts w:cstheme="minorHAnsi"/>
          <w:color w:val="17365D" w:themeColor="text2" w:themeShade="BF"/>
          <w:sz w:val="24"/>
          <w:szCs w:val="24"/>
        </w:rPr>
        <w:t xml:space="preserve"> des 2 cycles 3840€</w:t>
      </w:r>
      <w:r w:rsidR="00894F97">
        <w:rPr>
          <w:rFonts w:ascii="Times" w:hAnsi="Times" w:cstheme="minorHAnsi"/>
          <w:color w:val="0070C0"/>
        </w:rPr>
        <w:t xml:space="preserve"> </w:t>
      </w:r>
    </w:p>
    <w:p w:rsidR="00072B23" w:rsidRDefault="00072B23" w:rsidP="000F3A8E">
      <w:pPr>
        <w:spacing w:after="0"/>
        <w:jc w:val="both"/>
        <w:rPr>
          <w:rFonts w:ascii="Times" w:hAnsi="Times" w:cstheme="minorHAnsi"/>
          <w:color w:val="0070C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072B23" w:rsidRPr="006869B9" w:rsidTr="00203FBF">
        <w:trPr>
          <w:trHeight w:val="415"/>
        </w:trPr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cstheme="minorHAnsi"/>
                <w:i/>
              </w:rPr>
            </w:pPr>
            <w:r w:rsidRPr="006869B9">
              <w:rPr>
                <w:rFonts w:eastAsia="Times New Roman" w:cs="Arial"/>
                <w:b/>
                <w:bCs/>
                <w:color w:val="C0504D" w:themeColor="accent2"/>
                <w:lang w:eastAsia="fr-FR"/>
              </w:rPr>
              <w:t>évaluation de l’action</w:t>
            </w:r>
          </w:p>
        </w:tc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eastAsia="Times New Roman" w:cs="Arial"/>
                <w:b/>
                <w:bCs/>
                <w:color w:val="C0504D" w:themeColor="accent2"/>
                <w:lang w:eastAsia="fr-FR"/>
              </w:rPr>
            </w:pPr>
            <w:r w:rsidRPr="006869B9">
              <w:rPr>
                <w:rFonts w:eastAsia="Times New Roman" w:cs="Arial"/>
                <w:b/>
                <w:bCs/>
                <w:color w:val="C0504D" w:themeColor="accent2"/>
                <w:lang w:eastAsia="fr-FR"/>
              </w:rPr>
              <w:t>Critères</w:t>
            </w:r>
          </w:p>
          <w:p w:rsidR="00072B23" w:rsidRPr="006869B9" w:rsidRDefault="00072B23" w:rsidP="00203FB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cstheme="minorHAnsi"/>
                <w:color w:val="17365D" w:themeColor="text2" w:themeShade="BF"/>
              </w:rPr>
            </w:pPr>
            <w:r w:rsidRPr="006869B9">
              <w:rPr>
                <w:rFonts w:eastAsia="Times New Roman" w:cs="Arial"/>
                <w:b/>
                <w:bCs/>
                <w:color w:val="C0504D" w:themeColor="accent2"/>
                <w:lang w:eastAsia="fr-FR"/>
              </w:rPr>
              <w:t>Outils</w:t>
            </w:r>
          </w:p>
        </w:tc>
      </w:tr>
      <w:tr w:rsidR="00072B23" w:rsidRPr="006869B9" w:rsidTr="00203FBF"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cstheme="minorHAnsi"/>
                <w:b/>
              </w:rPr>
            </w:pPr>
            <w:r w:rsidRPr="006869B9">
              <w:rPr>
                <w:rFonts w:eastAsia="Times New Roman" w:cs="Arial"/>
                <w:b/>
                <w:bCs/>
                <w:color w:val="C0504D" w:themeColor="accent2"/>
                <w:lang w:eastAsia="fr-FR"/>
              </w:rPr>
              <w:t>Quantitatif</w:t>
            </w:r>
          </w:p>
        </w:tc>
        <w:tc>
          <w:tcPr>
            <w:tcW w:w="3496" w:type="dxa"/>
          </w:tcPr>
          <w:p w:rsidR="00072B23" w:rsidRPr="006869B9" w:rsidRDefault="00072B23" w:rsidP="00203FBF">
            <w:pPr>
              <w:rPr>
                <w:rFonts w:cstheme="minorHAnsi"/>
                <w:color w:val="17365D" w:themeColor="text2" w:themeShade="BF"/>
              </w:rPr>
            </w:pPr>
            <w:r w:rsidRPr="006869B9">
              <w:rPr>
                <w:rFonts w:cstheme="minorHAnsi"/>
                <w:color w:val="17365D" w:themeColor="text2" w:themeShade="BF"/>
              </w:rPr>
              <w:t>nombre de pers. touchées par l’action, la fréquence de participation en pourcentage, le nombre de rencontre entre porteur(s) de l’action, etc…</w:t>
            </w:r>
          </w:p>
          <w:p w:rsidR="00072B23" w:rsidRPr="006869B9" w:rsidRDefault="00072B23" w:rsidP="00203FBF">
            <w:pPr>
              <w:jc w:val="both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cstheme="minorHAnsi"/>
                <w:color w:val="17365D" w:themeColor="text2" w:themeShade="BF"/>
              </w:rPr>
            </w:pPr>
            <w:r w:rsidRPr="006869B9">
              <w:rPr>
                <w:rFonts w:cstheme="minorHAnsi"/>
                <w:color w:val="17365D" w:themeColor="text2" w:themeShade="BF"/>
              </w:rPr>
              <w:t>Feuille émargement</w:t>
            </w:r>
          </w:p>
        </w:tc>
      </w:tr>
      <w:tr w:rsidR="00072B23" w:rsidRPr="006869B9" w:rsidTr="00203FBF"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cstheme="minorHAnsi"/>
                <w:b/>
              </w:rPr>
            </w:pPr>
            <w:r w:rsidRPr="006869B9">
              <w:rPr>
                <w:rFonts w:eastAsia="Times New Roman" w:cs="Arial"/>
                <w:b/>
                <w:bCs/>
                <w:color w:val="C0504D" w:themeColor="accent2"/>
                <w:lang w:eastAsia="fr-FR"/>
              </w:rPr>
              <w:t>Qualitatif</w:t>
            </w:r>
          </w:p>
        </w:tc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cstheme="minorHAnsi"/>
                <w:color w:val="17365D" w:themeColor="text2" w:themeShade="BF"/>
              </w:rPr>
            </w:pPr>
            <w:r w:rsidRPr="006869B9">
              <w:rPr>
                <w:rFonts w:cstheme="minorHAnsi"/>
                <w:color w:val="17365D" w:themeColor="text2" w:themeShade="BF"/>
              </w:rPr>
              <w:t xml:space="preserve">Appréciation du public </w:t>
            </w:r>
          </w:p>
        </w:tc>
        <w:tc>
          <w:tcPr>
            <w:tcW w:w="3496" w:type="dxa"/>
          </w:tcPr>
          <w:p w:rsidR="00072B23" w:rsidRPr="006869B9" w:rsidRDefault="00072B23" w:rsidP="00203FBF">
            <w:pPr>
              <w:jc w:val="both"/>
              <w:rPr>
                <w:rFonts w:cstheme="minorHAnsi"/>
                <w:color w:val="17365D" w:themeColor="text2" w:themeShade="BF"/>
              </w:rPr>
            </w:pPr>
            <w:r w:rsidRPr="006869B9">
              <w:rPr>
                <w:rFonts w:cstheme="minorHAnsi"/>
                <w:color w:val="17365D" w:themeColor="text2" w:themeShade="BF"/>
              </w:rPr>
              <w:t>questionnaire usager</w:t>
            </w:r>
          </w:p>
        </w:tc>
      </w:tr>
    </w:tbl>
    <w:p w:rsidR="00072B23" w:rsidRDefault="00072B23" w:rsidP="000F3A8E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072B23" w:rsidRPr="006869B9" w:rsidRDefault="00072B23" w:rsidP="00072B23">
      <w:pPr>
        <w:spacing w:after="0"/>
        <w:jc w:val="both"/>
        <w:rPr>
          <w:rFonts w:cstheme="minorHAnsi"/>
          <w:b/>
        </w:rPr>
      </w:pPr>
    </w:p>
    <w:p w:rsidR="00072B23" w:rsidRPr="006869B9" w:rsidRDefault="00072B23" w:rsidP="00072B23">
      <w:pPr>
        <w:pBdr>
          <w:bottom w:val="single" w:sz="4" w:space="1" w:color="auto"/>
        </w:pBdr>
        <w:spacing w:after="0"/>
        <w:rPr>
          <w:rFonts w:cstheme="minorHAnsi"/>
          <w:b/>
          <w:sz w:val="28"/>
          <w:szCs w:val="28"/>
        </w:rPr>
      </w:pPr>
      <w:r w:rsidRPr="006869B9">
        <w:rPr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 wp14:anchorId="34CCACFF" wp14:editId="2B15843C">
            <wp:simplePos x="0" y="0"/>
            <wp:positionH relativeFrom="column">
              <wp:posOffset>4445000</wp:posOffset>
            </wp:positionH>
            <wp:positionV relativeFrom="paragraph">
              <wp:posOffset>-260985</wp:posOffset>
            </wp:positionV>
            <wp:extent cx="2388235" cy="1206500"/>
            <wp:effectExtent l="0" t="0" r="0" b="0"/>
            <wp:wrapTight wrapText="bothSides">
              <wp:wrapPolygon edited="0">
                <wp:start x="0" y="0"/>
                <wp:lineTo x="0" y="21145"/>
                <wp:lineTo x="21365" y="21145"/>
                <wp:lineTo x="21365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8"/>
        </w:rPr>
        <w:t>FICHE BILAN</w:t>
      </w:r>
      <w:r w:rsidRPr="006869B9">
        <w:rPr>
          <w:rFonts w:cstheme="minorHAnsi"/>
          <w:b/>
          <w:sz w:val="28"/>
          <w:szCs w:val="28"/>
        </w:rPr>
        <w:t xml:space="preserve"> - DDAC –VDQ</w:t>
      </w:r>
    </w:p>
    <w:p w:rsidR="00072B23" w:rsidRPr="00072B23" w:rsidRDefault="00072B23" w:rsidP="00072B23">
      <w:pPr>
        <w:pBdr>
          <w:bottom w:val="single" w:sz="4" w:space="1" w:color="auto"/>
        </w:pBdr>
        <w:spacing w:after="0"/>
        <w:contextualSpacing/>
        <w:rPr>
          <w:rFonts w:cstheme="minorHAnsi"/>
          <w:b/>
          <w:color w:val="17365D" w:themeColor="text2" w:themeShade="BF"/>
          <w:sz w:val="28"/>
          <w:szCs w:val="28"/>
        </w:rPr>
      </w:pPr>
      <w:r w:rsidRPr="00072B23">
        <w:rPr>
          <w:b/>
          <w:color w:val="17365D" w:themeColor="text2" w:themeShade="BF"/>
          <w:sz w:val="28"/>
          <w:szCs w:val="28"/>
        </w:rPr>
        <w:t>Atelier Montessori 1 cycle octobre-janvier 2018-2019</w:t>
      </w:r>
    </w:p>
    <w:p w:rsidR="00072B23" w:rsidRDefault="00072B23" w:rsidP="000F3A8E">
      <w:pPr>
        <w:spacing w:after="0"/>
        <w:jc w:val="both"/>
        <w:rPr>
          <w:rFonts w:ascii="Times" w:hAnsi="Times" w:cstheme="minorHAnsi"/>
          <w:b/>
          <w:u w:val="single"/>
        </w:rPr>
      </w:pPr>
    </w:p>
    <w:p w:rsidR="00072B23" w:rsidRDefault="00072B23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>
        <w:rPr>
          <w:rFonts w:eastAsia="Times New Roman" w:cs="Arial"/>
          <w:b/>
          <w:bCs/>
          <w:color w:val="C0504D" w:themeColor="accent2"/>
          <w:lang w:eastAsia="fr-FR"/>
        </w:rPr>
        <w:t>Q</w:t>
      </w:r>
      <w:r w:rsidRPr="00072B23">
        <w:rPr>
          <w:rFonts w:eastAsia="Times New Roman" w:cs="Arial"/>
          <w:b/>
          <w:bCs/>
          <w:color w:val="C0504D" w:themeColor="accent2"/>
          <w:lang w:eastAsia="fr-FR"/>
        </w:rPr>
        <w:t>uantitatif</w:t>
      </w:r>
      <w:r>
        <w:rPr>
          <w:rFonts w:eastAsia="Times New Roman" w:cs="Arial"/>
          <w:b/>
          <w:bCs/>
          <w:color w:val="C0504D" w:themeColor="accent2"/>
          <w:lang w:eastAsia="fr-FR"/>
        </w:rPr>
        <w:t xml:space="preserve"> : </w:t>
      </w:r>
      <w:r w:rsidRPr="00072B23">
        <w:rPr>
          <w:rFonts w:cstheme="minorHAnsi"/>
          <w:color w:val="17365D" w:themeColor="text2" w:themeShade="BF"/>
          <w:sz w:val="24"/>
          <w:szCs w:val="24"/>
        </w:rPr>
        <w:t>19 bénéficiaires du premier cycle</w:t>
      </w:r>
      <w:r>
        <w:rPr>
          <w:rFonts w:cstheme="minorHAnsi"/>
          <w:color w:val="17365D" w:themeColor="text2" w:themeShade="BF"/>
          <w:sz w:val="24"/>
          <w:szCs w:val="24"/>
        </w:rPr>
        <w:t xml:space="preserve">, dont </w:t>
      </w:r>
      <w:r w:rsidR="00760F74">
        <w:rPr>
          <w:rFonts w:cstheme="minorHAnsi"/>
          <w:color w:val="17365D" w:themeColor="text2" w:themeShade="BF"/>
          <w:sz w:val="24"/>
          <w:szCs w:val="24"/>
        </w:rPr>
        <w:t xml:space="preserve">10 parents et 9 enfants différents. 88 présences cumulées, dont 44 adultes et 44 enfants. </w:t>
      </w:r>
    </w:p>
    <w:p w:rsidR="00760F74" w:rsidRDefault="00760F74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760F74">
        <w:rPr>
          <w:rFonts w:eastAsia="Times New Roman" w:cs="Arial"/>
          <w:b/>
          <w:bCs/>
          <w:color w:val="C0504D" w:themeColor="accent2"/>
          <w:lang w:eastAsia="fr-FR"/>
        </w:rPr>
        <w:t xml:space="preserve">Qualitatif : </w:t>
      </w:r>
      <w:r w:rsidRPr="00760F74">
        <w:rPr>
          <w:rFonts w:cstheme="minorHAnsi"/>
          <w:color w:val="17365D" w:themeColor="text2" w:themeShade="BF"/>
          <w:sz w:val="24"/>
          <w:szCs w:val="24"/>
        </w:rPr>
        <w:t>bon déroulement des ateliers, très bonne régularité</w:t>
      </w:r>
      <w:r>
        <w:rPr>
          <w:rFonts w:cstheme="minorHAnsi"/>
          <w:color w:val="17365D" w:themeColor="text2" w:themeShade="BF"/>
          <w:sz w:val="24"/>
          <w:szCs w:val="24"/>
        </w:rPr>
        <w:t xml:space="preserve"> du groupe. </w:t>
      </w:r>
    </w:p>
    <w:p w:rsidR="00760F74" w:rsidRDefault="00760F74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 xml:space="preserve">Voici les réponses du questionnaire : </w:t>
      </w:r>
    </w:p>
    <w:p w:rsidR="00760F74" w:rsidRDefault="00760F74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E86872">
        <w:rPr>
          <w:rFonts w:eastAsia="Times New Roman" w:cs="Arial"/>
          <w:b/>
          <w:bCs/>
          <w:lang w:eastAsia="fr-FR"/>
        </w:rPr>
        <w:t xml:space="preserve"> l’atelier </w:t>
      </w:r>
      <w:proofErr w:type="spellStart"/>
      <w:r w:rsidRPr="00E86872">
        <w:rPr>
          <w:rFonts w:eastAsia="Times New Roman" w:cs="Arial"/>
          <w:b/>
          <w:bCs/>
          <w:lang w:eastAsia="fr-FR"/>
        </w:rPr>
        <w:t>a-t-il</w:t>
      </w:r>
      <w:proofErr w:type="spellEnd"/>
      <w:r w:rsidRPr="00E86872">
        <w:rPr>
          <w:rFonts w:eastAsia="Times New Roman" w:cs="Arial"/>
          <w:b/>
          <w:bCs/>
          <w:lang w:eastAsia="fr-FR"/>
        </w:rPr>
        <w:t xml:space="preserve"> répondu à vos attentes ? </w:t>
      </w:r>
      <w:r>
        <w:rPr>
          <w:rFonts w:cstheme="minorHAnsi"/>
          <w:color w:val="17365D" w:themeColor="text2" w:themeShade="BF"/>
          <w:sz w:val="24"/>
          <w:szCs w:val="24"/>
        </w:rPr>
        <w:t>100%</w:t>
      </w:r>
      <w:r w:rsidRPr="00760F74">
        <w:rPr>
          <w:rFonts w:cstheme="minorHAnsi"/>
          <w:color w:val="17365D" w:themeColor="text2" w:themeShade="BF"/>
          <w:sz w:val="24"/>
          <w:szCs w:val="24"/>
        </w:rPr>
        <w:t xml:space="preserve"> oui</w:t>
      </w:r>
      <w:r>
        <w:rPr>
          <w:rFonts w:cstheme="minorHAnsi"/>
          <w:color w:val="17365D" w:themeColor="text2" w:themeShade="BF"/>
          <w:sz w:val="24"/>
          <w:szCs w:val="24"/>
        </w:rPr>
        <w:t xml:space="preserve"> (mon fils a assimilé le concept de l’atelier ; mon enfant a fait des progrès et elle est maintenant très alaise avec les autres enfants ; j’ai été surprise de voir mon enfant concentré attentive à la </w:t>
      </w:r>
      <w:bookmarkStart w:id="0" w:name="_GoBack"/>
      <w:bookmarkEnd w:id="0"/>
      <w:r w:rsidR="00E86872">
        <w:rPr>
          <w:rFonts w:cstheme="minorHAnsi"/>
          <w:color w:val="17365D" w:themeColor="text2" w:themeShade="BF"/>
          <w:sz w:val="24"/>
          <w:szCs w:val="24"/>
        </w:rPr>
        <w:t>maison,</w:t>
      </w:r>
      <w:r>
        <w:rPr>
          <w:rFonts w:cstheme="minorHAnsi"/>
          <w:color w:val="17365D" w:themeColor="text2" w:themeShade="BF"/>
          <w:sz w:val="24"/>
          <w:szCs w:val="24"/>
        </w:rPr>
        <w:t xml:space="preserve"> les éducatrice sont patientes et formidables ; je trouve mon fil est trop content et il pratique bien les  jeux sont adapté ; prise en compte de l’évolution de l’enfant ;</w:t>
      </w:r>
    </w:p>
    <w:p w:rsidR="00760F74" w:rsidRDefault="00760F74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</w:p>
    <w:p w:rsidR="00760F74" w:rsidRDefault="00760F74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E86872">
        <w:rPr>
          <w:rFonts w:eastAsia="Times New Roman" w:cs="Arial"/>
          <w:b/>
          <w:bCs/>
          <w:lang w:eastAsia="fr-FR"/>
        </w:rPr>
        <w:t xml:space="preserve">L’atelier vous </w:t>
      </w:r>
      <w:proofErr w:type="spellStart"/>
      <w:r w:rsidRPr="00E86872">
        <w:rPr>
          <w:rFonts w:eastAsia="Times New Roman" w:cs="Arial"/>
          <w:b/>
          <w:bCs/>
          <w:lang w:eastAsia="fr-FR"/>
        </w:rPr>
        <w:t>a-t-il</w:t>
      </w:r>
      <w:proofErr w:type="spellEnd"/>
      <w:r w:rsidRPr="00E86872">
        <w:rPr>
          <w:rFonts w:eastAsia="Times New Roman" w:cs="Arial"/>
          <w:b/>
          <w:bCs/>
          <w:lang w:eastAsia="fr-FR"/>
        </w:rPr>
        <w:t xml:space="preserve"> permis de mieux comprendre les besoins de votre enfant ?</w:t>
      </w:r>
      <w:r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>
        <w:rPr>
          <w:rFonts w:cstheme="minorHAnsi"/>
          <w:color w:val="17365D" w:themeColor="text2" w:themeShade="BF"/>
          <w:sz w:val="24"/>
          <w:szCs w:val="24"/>
        </w:rPr>
        <w:t>100%</w:t>
      </w:r>
      <w:r w:rsidRPr="00760F74">
        <w:rPr>
          <w:rFonts w:cstheme="minorHAnsi"/>
          <w:color w:val="17365D" w:themeColor="text2" w:themeShade="BF"/>
          <w:sz w:val="24"/>
          <w:szCs w:val="24"/>
        </w:rPr>
        <w:t xml:space="preserve"> oui</w:t>
      </w:r>
    </w:p>
    <w:p w:rsidR="00760F74" w:rsidRDefault="00760F74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E86872">
        <w:rPr>
          <w:rFonts w:eastAsia="Times New Roman" w:cs="Arial"/>
          <w:b/>
          <w:bCs/>
          <w:lang w:eastAsia="fr-FR"/>
        </w:rPr>
        <w:t xml:space="preserve">L’atelier vous </w:t>
      </w:r>
      <w:proofErr w:type="spellStart"/>
      <w:r w:rsidRPr="00E86872">
        <w:rPr>
          <w:rFonts w:eastAsia="Times New Roman" w:cs="Arial"/>
          <w:b/>
          <w:bCs/>
          <w:lang w:eastAsia="fr-FR"/>
        </w:rPr>
        <w:t>a-t-il</w:t>
      </w:r>
      <w:proofErr w:type="spellEnd"/>
      <w:r w:rsidRPr="00E86872">
        <w:rPr>
          <w:rFonts w:eastAsia="Times New Roman" w:cs="Arial"/>
          <w:b/>
          <w:bCs/>
          <w:lang w:eastAsia="fr-FR"/>
        </w:rPr>
        <w:t xml:space="preserve"> permis</w:t>
      </w:r>
      <w:r w:rsidRPr="00E86872">
        <w:rPr>
          <w:rFonts w:eastAsia="Times New Roman" w:cs="Arial"/>
          <w:b/>
          <w:bCs/>
          <w:lang w:eastAsia="fr-FR"/>
        </w:rPr>
        <w:t xml:space="preserve"> de permis de pratiquer à la maison ? </w:t>
      </w:r>
      <w:r>
        <w:rPr>
          <w:rFonts w:cstheme="minorHAnsi"/>
          <w:color w:val="17365D" w:themeColor="text2" w:themeShade="BF"/>
          <w:sz w:val="24"/>
          <w:szCs w:val="24"/>
        </w:rPr>
        <w:t>100%</w:t>
      </w:r>
      <w:r w:rsidRPr="00760F74">
        <w:rPr>
          <w:rFonts w:cstheme="minorHAnsi"/>
          <w:color w:val="17365D" w:themeColor="text2" w:themeShade="BF"/>
          <w:sz w:val="24"/>
          <w:szCs w:val="24"/>
        </w:rPr>
        <w:t xml:space="preserve"> oui</w:t>
      </w:r>
    </w:p>
    <w:p w:rsidR="009B0AC9" w:rsidRDefault="009B0AC9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E86872">
        <w:rPr>
          <w:rFonts w:eastAsia="Times New Roman" w:cs="Arial"/>
          <w:b/>
          <w:bCs/>
          <w:lang w:eastAsia="fr-FR"/>
        </w:rPr>
        <w:t>Que-est-ce que l’atelier vous a apporté ? </w:t>
      </w:r>
      <w:r>
        <w:rPr>
          <w:rFonts w:eastAsia="Times New Roman" w:cs="Arial"/>
          <w:b/>
          <w:bCs/>
          <w:color w:val="C0504D" w:themeColor="accent2"/>
          <w:lang w:eastAsia="fr-FR"/>
        </w:rPr>
        <w:t xml:space="preserve"> </w:t>
      </w:r>
      <w:r w:rsidRPr="009B0AC9">
        <w:rPr>
          <w:rFonts w:cstheme="minorHAnsi"/>
          <w:color w:val="17365D" w:themeColor="text2" w:themeShade="BF"/>
          <w:sz w:val="24"/>
          <w:szCs w:val="24"/>
        </w:rPr>
        <w:t>L’observation l’écoute l’autonomie</w:t>
      </w:r>
      <w:r>
        <w:rPr>
          <w:rFonts w:cstheme="minorHAnsi"/>
          <w:color w:val="17365D" w:themeColor="text2" w:themeShade="BF"/>
          <w:sz w:val="24"/>
          <w:szCs w:val="24"/>
        </w:rPr>
        <w:t xml:space="preserve"> ; j’ai appris à faire confiance dans les actes de mon fils ; beaucoup de choses, un changement de comportement chez mon enfant ; l’atelier m’a appris à faire confiance à mon enfant et ne plus être derrière elle tout le temps ; un regard diffèrent de mon enfant vis-à-vis de nos attentes rester attentif et neutre à ces </w:t>
      </w:r>
      <w:proofErr w:type="spellStart"/>
      <w:r>
        <w:rPr>
          <w:rFonts w:cstheme="minorHAnsi"/>
          <w:color w:val="17365D" w:themeColor="text2" w:themeShade="BF"/>
          <w:sz w:val="24"/>
          <w:szCs w:val="24"/>
        </w:rPr>
        <w:t>exercises</w:t>
      </w:r>
      <w:proofErr w:type="spellEnd"/>
      <w:r>
        <w:rPr>
          <w:rFonts w:cstheme="minorHAnsi"/>
          <w:color w:val="17365D" w:themeColor="text2" w:themeShade="BF"/>
          <w:sz w:val="24"/>
          <w:szCs w:val="24"/>
        </w:rPr>
        <w:t xml:space="preserve"> </w:t>
      </w:r>
      <w:proofErr w:type="spellStart"/>
      <w:r>
        <w:rPr>
          <w:rFonts w:cstheme="minorHAnsi"/>
          <w:color w:val="17365D" w:themeColor="text2" w:themeShade="BF"/>
          <w:sz w:val="24"/>
          <w:szCs w:val="24"/>
        </w:rPr>
        <w:t>restre</w:t>
      </w:r>
      <w:proofErr w:type="spellEnd"/>
      <w:r>
        <w:rPr>
          <w:rFonts w:cstheme="minorHAnsi"/>
          <w:color w:val="17365D" w:themeColor="text2" w:themeShade="BF"/>
          <w:sz w:val="24"/>
          <w:szCs w:val="24"/>
        </w:rPr>
        <w:t xml:space="preserve"> plus maître de soi vis-à-vis de ces difficultés ; </w:t>
      </w:r>
    </w:p>
    <w:p w:rsidR="009B0AC9" w:rsidRDefault="00E86872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E86872">
        <w:rPr>
          <w:rFonts w:eastAsia="Times New Roman" w:cs="Arial"/>
          <w:b/>
          <w:bCs/>
          <w:lang w:eastAsia="fr-FR"/>
        </w:rPr>
        <w:t>Points</w:t>
      </w:r>
      <w:r w:rsidR="009B0AC9" w:rsidRPr="00E86872">
        <w:rPr>
          <w:rFonts w:eastAsia="Times New Roman" w:cs="Arial"/>
          <w:b/>
          <w:bCs/>
          <w:lang w:eastAsia="fr-FR"/>
        </w:rPr>
        <w:t xml:space="preserve"> positifs :</w:t>
      </w:r>
      <w:r w:rsidR="009B0AC9" w:rsidRPr="00E86872">
        <w:rPr>
          <w:rFonts w:cstheme="minorHAnsi"/>
          <w:sz w:val="24"/>
          <w:szCs w:val="24"/>
        </w:rPr>
        <w:t xml:space="preserve"> </w:t>
      </w:r>
      <w:r w:rsidR="009B0AC9">
        <w:rPr>
          <w:rFonts w:cstheme="minorHAnsi"/>
          <w:color w:val="17365D" w:themeColor="text2" w:themeShade="BF"/>
          <w:sz w:val="24"/>
          <w:szCs w:val="24"/>
        </w:rPr>
        <w:t>il a développé sa motricité fine et le réinvestit à la maison</w:t>
      </w:r>
      <w:r w:rsidR="009B0AC9">
        <w:rPr>
          <w:rFonts w:cstheme="minorHAnsi"/>
          <w:color w:val="17365D" w:themeColor="text2" w:themeShade="BF"/>
          <w:sz w:val="24"/>
          <w:szCs w:val="24"/>
        </w:rPr>
        <w:t> ; la patience le suivi des enfants ; les rencontres avec les autres parents</w:t>
      </w:r>
    </w:p>
    <w:p w:rsidR="00E86872" w:rsidRDefault="00E86872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 w:rsidRPr="00E86872">
        <w:rPr>
          <w:rFonts w:eastAsia="Times New Roman" w:cs="Arial"/>
          <w:b/>
          <w:bCs/>
          <w:lang w:eastAsia="fr-FR"/>
        </w:rPr>
        <w:t>Points à améliorer</w:t>
      </w:r>
      <w:r w:rsidRPr="00E86872">
        <w:rPr>
          <w:rFonts w:cstheme="minorHAnsi"/>
          <w:sz w:val="24"/>
          <w:szCs w:val="24"/>
        </w:rPr>
        <w:t xml:space="preserve"> : </w:t>
      </w:r>
      <w:r>
        <w:rPr>
          <w:rFonts w:cstheme="minorHAnsi"/>
          <w:color w:val="17365D" w:themeColor="text2" w:themeShade="BF"/>
          <w:sz w:val="24"/>
          <w:szCs w:val="24"/>
        </w:rPr>
        <w:t xml:space="preserve">aucun </w:t>
      </w:r>
    </w:p>
    <w:p w:rsidR="00E86872" w:rsidRDefault="00E86872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</w:p>
    <w:p w:rsidR="00E86872" w:rsidRDefault="00E86872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 xml:space="preserve">2 parents souhaiterai augmenter la fréquence, tous voudrais faire d’autres activités enfants-parents à la maison de quartier, espace jeux 100% ; éveil corporel 4/5 ; proposition : atelier cuisine </w:t>
      </w:r>
    </w:p>
    <w:p w:rsidR="00E86872" w:rsidRDefault="00E86872" w:rsidP="00072B23">
      <w:pPr>
        <w:spacing w:after="0" w:line="240" w:lineRule="auto"/>
        <w:jc w:val="both"/>
        <w:rPr>
          <w:rFonts w:cstheme="minorHAnsi"/>
          <w:color w:val="17365D" w:themeColor="text2" w:themeShade="BF"/>
          <w:sz w:val="24"/>
          <w:szCs w:val="24"/>
        </w:rPr>
      </w:pPr>
      <w:r>
        <w:rPr>
          <w:rFonts w:cstheme="minorHAnsi"/>
          <w:color w:val="17365D" w:themeColor="text2" w:themeShade="BF"/>
          <w:sz w:val="24"/>
          <w:szCs w:val="24"/>
        </w:rPr>
        <w:t xml:space="preserve">Thèmes de conférence proposé par les parents : la scolarisation avant 3 ans bénéfique ou pas ; le développement psychomoteur des enfants. </w:t>
      </w:r>
    </w:p>
    <w:p w:rsidR="00E86872" w:rsidRPr="00072B23" w:rsidRDefault="00E86872" w:rsidP="00072B23">
      <w:pPr>
        <w:spacing w:after="0" w:line="240" w:lineRule="auto"/>
        <w:jc w:val="both"/>
        <w:rPr>
          <w:rFonts w:eastAsia="Times New Roman" w:cs="Arial"/>
          <w:b/>
          <w:bCs/>
          <w:color w:val="C0504D" w:themeColor="accent2"/>
          <w:lang w:eastAsia="fr-FR"/>
        </w:rPr>
      </w:pPr>
      <w:r>
        <w:rPr>
          <w:rFonts w:cstheme="minorHAnsi"/>
          <w:color w:val="17365D" w:themeColor="text2" w:themeShade="BF"/>
          <w:sz w:val="24"/>
          <w:szCs w:val="24"/>
        </w:rPr>
        <w:t xml:space="preserve">Seulement 2 parents sur 5 souhaitent organiser une sortie en autonomie.  </w:t>
      </w:r>
    </w:p>
    <w:sectPr w:rsidR="00E86872" w:rsidRPr="00072B23" w:rsidSect="009847D0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9FE"/>
    <w:multiLevelType w:val="hybridMultilevel"/>
    <w:tmpl w:val="8ED4F0D8"/>
    <w:lvl w:ilvl="0" w:tplc="070A6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2DFD"/>
    <w:multiLevelType w:val="hybridMultilevel"/>
    <w:tmpl w:val="D93684A6"/>
    <w:lvl w:ilvl="0" w:tplc="8E0E4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6686"/>
    <w:multiLevelType w:val="hybridMultilevel"/>
    <w:tmpl w:val="C3FE9B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F4DE2"/>
    <w:multiLevelType w:val="hybridMultilevel"/>
    <w:tmpl w:val="2D00C9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61381"/>
    <w:multiLevelType w:val="hybridMultilevel"/>
    <w:tmpl w:val="049638A4"/>
    <w:lvl w:ilvl="0" w:tplc="5FD03F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F32"/>
    <w:multiLevelType w:val="hybridMultilevel"/>
    <w:tmpl w:val="8B6ADDB4"/>
    <w:lvl w:ilvl="0" w:tplc="66B2166C">
      <w:numFmt w:val="bullet"/>
      <w:lvlText w:val="-"/>
      <w:lvlJc w:val="left"/>
      <w:pPr>
        <w:ind w:left="218" w:hanging="360"/>
      </w:pPr>
      <w:rPr>
        <w:rFonts w:ascii="Times" w:eastAsiaTheme="minorHAnsi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25B24919"/>
    <w:multiLevelType w:val="hybridMultilevel"/>
    <w:tmpl w:val="D1207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3667E"/>
    <w:multiLevelType w:val="hybridMultilevel"/>
    <w:tmpl w:val="802470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9005D"/>
    <w:multiLevelType w:val="hybridMultilevel"/>
    <w:tmpl w:val="2260196E"/>
    <w:lvl w:ilvl="0" w:tplc="4A9E26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F2632"/>
    <w:multiLevelType w:val="hybridMultilevel"/>
    <w:tmpl w:val="3850D906"/>
    <w:lvl w:ilvl="0" w:tplc="1A3E20FC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DA5505"/>
    <w:multiLevelType w:val="hybridMultilevel"/>
    <w:tmpl w:val="D21CFE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43681"/>
    <w:multiLevelType w:val="hybridMultilevel"/>
    <w:tmpl w:val="F1B09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75966"/>
    <w:multiLevelType w:val="hybridMultilevel"/>
    <w:tmpl w:val="137CC670"/>
    <w:lvl w:ilvl="0" w:tplc="E15297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65C16"/>
    <w:multiLevelType w:val="hybridMultilevel"/>
    <w:tmpl w:val="9F3EAB2E"/>
    <w:lvl w:ilvl="0" w:tplc="1A3E20F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231F3"/>
    <w:multiLevelType w:val="hybridMultilevel"/>
    <w:tmpl w:val="9234832A"/>
    <w:lvl w:ilvl="0" w:tplc="093E12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F94689"/>
    <w:multiLevelType w:val="hybridMultilevel"/>
    <w:tmpl w:val="709228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5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10"/>
  </w:num>
  <w:num w:numId="14">
    <w:abstractNumId w:val="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61"/>
    <w:rsid w:val="00036B17"/>
    <w:rsid w:val="000521D0"/>
    <w:rsid w:val="00072B23"/>
    <w:rsid w:val="000B407B"/>
    <w:rsid w:val="000B72E4"/>
    <w:rsid w:val="000E60ED"/>
    <w:rsid w:val="000F3A8E"/>
    <w:rsid w:val="001173A0"/>
    <w:rsid w:val="00163520"/>
    <w:rsid w:val="00175AE9"/>
    <w:rsid w:val="0018278B"/>
    <w:rsid w:val="0018467A"/>
    <w:rsid w:val="001A0EF0"/>
    <w:rsid w:val="001B4028"/>
    <w:rsid w:val="001F07BF"/>
    <w:rsid w:val="00290CA9"/>
    <w:rsid w:val="00292987"/>
    <w:rsid w:val="002B7861"/>
    <w:rsid w:val="002F2D9C"/>
    <w:rsid w:val="00304BF2"/>
    <w:rsid w:val="00334FA1"/>
    <w:rsid w:val="003D5AFF"/>
    <w:rsid w:val="00411295"/>
    <w:rsid w:val="004130C1"/>
    <w:rsid w:val="00453190"/>
    <w:rsid w:val="00474EC9"/>
    <w:rsid w:val="0048319F"/>
    <w:rsid w:val="004F5D6C"/>
    <w:rsid w:val="00604379"/>
    <w:rsid w:val="0062595C"/>
    <w:rsid w:val="00652DF9"/>
    <w:rsid w:val="00721DC9"/>
    <w:rsid w:val="0075763B"/>
    <w:rsid w:val="00760F74"/>
    <w:rsid w:val="007820F0"/>
    <w:rsid w:val="007B7906"/>
    <w:rsid w:val="00827552"/>
    <w:rsid w:val="00894F97"/>
    <w:rsid w:val="008B139D"/>
    <w:rsid w:val="008C6B1D"/>
    <w:rsid w:val="008E57FD"/>
    <w:rsid w:val="009968C4"/>
    <w:rsid w:val="009B0AC9"/>
    <w:rsid w:val="009E5B56"/>
    <w:rsid w:val="009F069B"/>
    <w:rsid w:val="00A217D5"/>
    <w:rsid w:val="00A44AB2"/>
    <w:rsid w:val="00A702AC"/>
    <w:rsid w:val="00AB77F9"/>
    <w:rsid w:val="00AC6A61"/>
    <w:rsid w:val="00C05B58"/>
    <w:rsid w:val="00C11D39"/>
    <w:rsid w:val="00C655DC"/>
    <w:rsid w:val="00CA120A"/>
    <w:rsid w:val="00CC488E"/>
    <w:rsid w:val="00D20969"/>
    <w:rsid w:val="00E002C8"/>
    <w:rsid w:val="00E86872"/>
    <w:rsid w:val="00EB73B6"/>
    <w:rsid w:val="00F207DE"/>
    <w:rsid w:val="00F823A8"/>
    <w:rsid w:val="00F94A70"/>
    <w:rsid w:val="00FB7D55"/>
    <w:rsid w:val="00FC796D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6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6A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6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6A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5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AB4A-7778-4234-BFE7-F78723E6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d'Ivry sur seine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Atelier2</dc:creator>
  <cp:lastModifiedBy>PICCIOTTO Stefania</cp:lastModifiedBy>
  <cp:revision>3</cp:revision>
  <cp:lastPrinted>2018-12-12T13:55:00Z</cp:lastPrinted>
  <dcterms:created xsi:type="dcterms:W3CDTF">2018-12-12T16:36:00Z</dcterms:created>
  <dcterms:modified xsi:type="dcterms:W3CDTF">2019-02-05T13:41:00Z</dcterms:modified>
</cp:coreProperties>
</file>