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29" w:rsidRPr="003F3B29" w:rsidRDefault="00EE0636" w:rsidP="00097A37">
      <w:pPr>
        <w:ind w:left="720"/>
        <w:jc w:val="center"/>
        <w:rPr>
          <w:b/>
          <w:sz w:val="32"/>
          <w:szCs w:val="32"/>
        </w:rPr>
      </w:pPr>
      <w:r>
        <w:rPr>
          <w:b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1.45pt;margin-top:-64pt;width:130.4pt;height:114.15pt;z-index:251658240">
            <v:textbox>
              <w:txbxContent>
                <w:p w:rsidR="003F3B29" w:rsidRDefault="003F3B29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0E8C7D48" wp14:editId="3EAEDF5D">
                        <wp:extent cx="1380529" cy="1181819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8964" cy="1180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F3B29">
        <w:rPr>
          <w:b/>
          <w:sz w:val="24"/>
          <w:szCs w:val="24"/>
        </w:rPr>
        <w:tab/>
      </w:r>
      <w:r w:rsidR="003F3B29">
        <w:rPr>
          <w:b/>
          <w:sz w:val="24"/>
          <w:szCs w:val="24"/>
        </w:rPr>
        <w:tab/>
      </w:r>
      <w:r w:rsidR="003F3B29">
        <w:rPr>
          <w:b/>
          <w:sz w:val="24"/>
          <w:szCs w:val="24"/>
        </w:rPr>
        <w:tab/>
      </w:r>
      <w:r w:rsidR="00E35CD0" w:rsidRPr="003F3B29">
        <w:rPr>
          <w:b/>
          <w:sz w:val="32"/>
          <w:szCs w:val="32"/>
        </w:rPr>
        <w:t>Evaluati</w:t>
      </w:r>
      <w:r w:rsidR="00097A37" w:rsidRPr="003F3B29">
        <w:rPr>
          <w:b/>
          <w:sz w:val="32"/>
          <w:szCs w:val="32"/>
        </w:rPr>
        <w:t xml:space="preserve">on du projet </w:t>
      </w:r>
      <w:proofErr w:type="spellStart"/>
      <w:r w:rsidR="003F3B29" w:rsidRPr="003F3B29">
        <w:rPr>
          <w:b/>
          <w:sz w:val="32"/>
          <w:szCs w:val="32"/>
        </w:rPr>
        <w:t>Callig@ffe</w:t>
      </w:r>
      <w:proofErr w:type="spellEnd"/>
      <w:r w:rsidR="003F3B29" w:rsidRPr="003F3B29">
        <w:rPr>
          <w:b/>
          <w:sz w:val="32"/>
          <w:szCs w:val="32"/>
        </w:rPr>
        <w:t> »</w:t>
      </w:r>
    </w:p>
    <w:p w:rsidR="00E35CD0" w:rsidRDefault="003F3B29" w:rsidP="00097A37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Centre Social  de </w:t>
      </w:r>
      <w:proofErr w:type="spellStart"/>
      <w:r>
        <w:rPr>
          <w:b/>
          <w:sz w:val="24"/>
          <w:szCs w:val="24"/>
        </w:rPr>
        <w:t>Tasdon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Bongraine</w:t>
      </w:r>
      <w:proofErr w:type="spellEnd"/>
      <w:r>
        <w:rPr>
          <w:b/>
          <w:sz w:val="24"/>
          <w:szCs w:val="24"/>
        </w:rPr>
        <w:t xml:space="preserve"> Les Minimes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M</w:t>
      </w:r>
      <w:r w:rsidR="00097A37">
        <w:rPr>
          <w:b/>
          <w:sz w:val="24"/>
          <w:szCs w:val="24"/>
        </w:rPr>
        <w:t xml:space="preserve">édiathèque </w:t>
      </w:r>
      <w:r>
        <w:rPr>
          <w:b/>
          <w:sz w:val="24"/>
          <w:szCs w:val="24"/>
        </w:rPr>
        <w:t>Michel Crépeau</w:t>
      </w:r>
    </w:p>
    <w:p w:rsidR="00097A37" w:rsidRPr="00BA7339" w:rsidRDefault="00097A37" w:rsidP="00097A37">
      <w:pPr>
        <w:ind w:left="720"/>
        <w:jc w:val="center"/>
        <w:rPr>
          <w:b/>
          <w:sz w:val="24"/>
          <w:szCs w:val="24"/>
        </w:rPr>
      </w:pPr>
    </w:p>
    <w:p w:rsidR="00E35CD0" w:rsidRPr="00ED3B24" w:rsidRDefault="001A1E9C" w:rsidP="00E35CD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1) </w:t>
      </w:r>
      <w:r w:rsidR="00E35CD0" w:rsidRPr="00ED3B24">
        <w:rPr>
          <w:sz w:val="24"/>
          <w:szCs w:val="24"/>
          <w:u w:val="single"/>
        </w:rPr>
        <w:t>Critères</w:t>
      </w:r>
      <w:r>
        <w:rPr>
          <w:sz w:val="24"/>
          <w:szCs w:val="24"/>
          <w:u w:val="single"/>
        </w:rPr>
        <w:t xml:space="preserve"> </w:t>
      </w:r>
      <w:r w:rsidR="00E35CD0" w:rsidRPr="00ED3B24">
        <w:rPr>
          <w:sz w:val="24"/>
          <w:szCs w:val="24"/>
          <w:u w:val="single"/>
        </w:rPr>
        <w:t xml:space="preserve">: </w:t>
      </w:r>
    </w:p>
    <w:p w:rsidR="00E35CD0" w:rsidRPr="003C595F" w:rsidRDefault="00E35CD0" w:rsidP="00AA738F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C595F">
        <w:rPr>
          <w:b/>
          <w:sz w:val="24"/>
          <w:szCs w:val="24"/>
        </w:rPr>
        <w:t>Assiduité des</w:t>
      </w:r>
      <w:r w:rsidR="00193588" w:rsidRPr="003C595F">
        <w:rPr>
          <w:b/>
          <w:sz w:val="24"/>
          <w:szCs w:val="24"/>
        </w:rPr>
        <w:t xml:space="preserve"> jeunes</w:t>
      </w:r>
      <w:r w:rsidRPr="003C595F">
        <w:rPr>
          <w:b/>
          <w:sz w:val="24"/>
          <w:szCs w:val="24"/>
        </w:rPr>
        <w:t xml:space="preserve"> sur l’ensemble des séances proposées</w:t>
      </w:r>
    </w:p>
    <w:p w:rsidR="00E35CD0" w:rsidRDefault="00E35CD0" w:rsidP="00AA738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groupe était constitué de 8 jeunes âgés de 12 à 16 ans (moyenne d’âges 13 ans)</w:t>
      </w:r>
      <w:r w:rsidR="003F3B29">
        <w:rPr>
          <w:sz w:val="24"/>
          <w:szCs w:val="24"/>
        </w:rPr>
        <w:t>, qui se sont</w:t>
      </w:r>
      <w:r>
        <w:rPr>
          <w:sz w:val="24"/>
          <w:szCs w:val="24"/>
        </w:rPr>
        <w:t xml:space="preserve"> inscrit</w:t>
      </w:r>
      <w:r w:rsidR="0091498F">
        <w:rPr>
          <w:sz w:val="24"/>
          <w:szCs w:val="24"/>
        </w:rPr>
        <w:t>s</w:t>
      </w:r>
      <w:r>
        <w:rPr>
          <w:sz w:val="24"/>
          <w:szCs w:val="24"/>
        </w:rPr>
        <w:t xml:space="preserve"> dans le cadre du programme de vacances d’hiver </w:t>
      </w:r>
      <w:r w:rsidR="00193588">
        <w:rPr>
          <w:sz w:val="24"/>
          <w:szCs w:val="24"/>
        </w:rPr>
        <w:t>du Centre S</w:t>
      </w:r>
      <w:r>
        <w:rPr>
          <w:sz w:val="24"/>
          <w:szCs w:val="24"/>
        </w:rPr>
        <w:t>ocial.</w:t>
      </w:r>
      <w:r w:rsidR="003F3B2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Sur les 8 </w:t>
      </w:r>
      <w:r w:rsidR="003F3B29">
        <w:rPr>
          <w:sz w:val="24"/>
          <w:szCs w:val="24"/>
        </w:rPr>
        <w:t>adolescents</w:t>
      </w:r>
      <w:r w:rsidR="0091498F">
        <w:rPr>
          <w:sz w:val="24"/>
          <w:szCs w:val="24"/>
        </w:rPr>
        <w:t xml:space="preserve">, </w:t>
      </w:r>
      <w:r w:rsidR="003F3B29">
        <w:rPr>
          <w:sz w:val="24"/>
          <w:szCs w:val="24"/>
        </w:rPr>
        <w:t xml:space="preserve">7 </w:t>
      </w:r>
      <w:r>
        <w:rPr>
          <w:sz w:val="24"/>
          <w:szCs w:val="24"/>
        </w:rPr>
        <w:t xml:space="preserve">ont </w:t>
      </w:r>
      <w:r w:rsidR="0091498F">
        <w:rPr>
          <w:sz w:val="24"/>
          <w:szCs w:val="24"/>
        </w:rPr>
        <w:t>ét</w:t>
      </w:r>
      <w:r w:rsidR="003F3B29">
        <w:rPr>
          <w:sz w:val="24"/>
          <w:szCs w:val="24"/>
        </w:rPr>
        <w:t>é</w:t>
      </w:r>
      <w:r w:rsidR="0091498F">
        <w:rPr>
          <w:sz w:val="24"/>
          <w:szCs w:val="24"/>
        </w:rPr>
        <w:t xml:space="preserve"> </w:t>
      </w:r>
      <w:r w:rsidR="003F3B29">
        <w:rPr>
          <w:sz w:val="24"/>
          <w:szCs w:val="24"/>
        </w:rPr>
        <w:t xml:space="preserve">jusqu’au </w:t>
      </w:r>
      <w:r w:rsidR="0091498F">
        <w:rPr>
          <w:sz w:val="24"/>
          <w:szCs w:val="24"/>
        </w:rPr>
        <w:t xml:space="preserve">terme du </w:t>
      </w:r>
      <w:r>
        <w:rPr>
          <w:sz w:val="24"/>
          <w:szCs w:val="24"/>
        </w:rPr>
        <w:t xml:space="preserve">projet. </w:t>
      </w:r>
    </w:p>
    <w:p w:rsidR="00E35CD0" w:rsidRPr="00BA7339" w:rsidRDefault="00E35CD0" w:rsidP="00AA738F">
      <w:pPr>
        <w:spacing w:after="0"/>
        <w:jc w:val="both"/>
        <w:rPr>
          <w:sz w:val="24"/>
          <w:szCs w:val="24"/>
        </w:rPr>
      </w:pPr>
    </w:p>
    <w:p w:rsidR="00E35CD0" w:rsidRPr="003C595F" w:rsidRDefault="00E35CD0" w:rsidP="00AA738F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C595F">
        <w:rPr>
          <w:b/>
          <w:sz w:val="24"/>
          <w:szCs w:val="24"/>
        </w:rPr>
        <w:t>Réalisation d’une page Facebook mettant en relation des documents du patrimoine écrit et le travail artistique réalisé par les jeunes</w:t>
      </w:r>
    </w:p>
    <w:p w:rsidR="00E35CD0" w:rsidRDefault="00E35CD0" w:rsidP="00AA738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page facebook </w:t>
      </w:r>
      <w:r w:rsidRPr="00E35CD0">
        <w:rPr>
          <w:sz w:val="24"/>
          <w:szCs w:val="24"/>
        </w:rPr>
        <w:t>(</w:t>
      </w:r>
      <w:hyperlink r:id="rId9" w:history="1">
        <w:r w:rsidRPr="00E35CD0">
          <w:rPr>
            <w:rStyle w:val="Lienhypertexte"/>
            <w:sz w:val="24"/>
            <w:szCs w:val="24"/>
          </w:rPr>
          <w:t>https://www.facebook.com/calligraffes/?fref=ts</w:t>
        </w:r>
      </w:hyperlink>
      <w:r w:rsidRPr="00E35CD0">
        <w:rPr>
          <w:sz w:val="24"/>
          <w:szCs w:val="24"/>
        </w:rPr>
        <w:t>)</w:t>
      </w:r>
      <w:r w:rsidR="00F3543C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été cré</w:t>
      </w:r>
      <w:r w:rsidR="00F3543C">
        <w:rPr>
          <w:sz w:val="24"/>
          <w:szCs w:val="24"/>
        </w:rPr>
        <w:t xml:space="preserve">ée, alimentée par les jeunes au fur et à mesure de l’avancée du projet. Les </w:t>
      </w:r>
      <w:r>
        <w:rPr>
          <w:sz w:val="24"/>
          <w:szCs w:val="24"/>
        </w:rPr>
        <w:t>publication</w:t>
      </w:r>
      <w:r w:rsidR="00193588">
        <w:rPr>
          <w:sz w:val="24"/>
          <w:szCs w:val="24"/>
        </w:rPr>
        <w:t>s</w:t>
      </w:r>
      <w:r>
        <w:rPr>
          <w:sz w:val="24"/>
          <w:szCs w:val="24"/>
        </w:rPr>
        <w:t xml:space="preserve"> (photos et texte</w:t>
      </w:r>
      <w:r w:rsidR="00F3543C">
        <w:rPr>
          <w:sz w:val="24"/>
          <w:szCs w:val="24"/>
        </w:rPr>
        <w:t>s</w:t>
      </w:r>
      <w:r>
        <w:rPr>
          <w:sz w:val="24"/>
          <w:szCs w:val="24"/>
        </w:rPr>
        <w:t xml:space="preserve">) </w:t>
      </w:r>
      <w:r w:rsidR="00F3543C">
        <w:rPr>
          <w:sz w:val="24"/>
          <w:szCs w:val="24"/>
        </w:rPr>
        <w:t xml:space="preserve">ont retracé la découverte de </w:t>
      </w:r>
      <w:r>
        <w:rPr>
          <w:sz w:val="24"/>
          <w:szCs w:val="24"/>
        </w:rPr>
        <w:t xml:space="preserve">documents </w:t>
      </w:r>
      <w:r w:rsidR="00193588">
        <w:rPr>
          <w:sz w:val="24"/>
          <w:szCs w:val="24"/>
        </w:rPr>
        <w:t>patrimoniaux à</w:t>
      </w:r>
      <w:r>
        <w:rPr>
          <w:sz w:val="24"/>
          <w:szCs w:val="24"/>
        </w:rPr>
        <w:t xml:space="preserve"> la médiathèque</w:t>
      </w:r>
      <w:r w:rsidR="00193588">
        <w:rPr>
          <w:sz w:val="24"/>
          <w:szCs w:val="24"/>
        </w:rPr>
        <w:t xml:space="preserve"> et </w:t>
      </w:r>
      <w:r w:rsidR="00F3543C">
        <w:rPr>
          <w:sz w:val="24"/>
          <w:szCs w:val="24"/>
        </w:rPr>
        <w:t>les</w:t>
      </w:r>
      <w:r w:rsidR="00193588">
        <w:rPr>
          <w:sz w:val="24"/>
          <w:szCs w:val="24"/>
        </w:rPr>
        <w:t xml:space="preserve"> différentes étapes de l</w:t>
      </w:r>
      <w:r w:rsidR="00F3543C">
        <w:rPr>
          <w:sz w:val="24"/>
          <w:szCs w:val="24"/>
        </w:rPr>
        <w:t>eurs créations</w:t>
      </w:r>
      <w:r w:rsidR="00193588">
        <w:rPr>
          <w:sz w:val="24"/>
          <w:szCs w:val="24"/>
        </w:rPr>
        <w:t>.</w:t>
      </w:r>
    </w:p>
    <w:p w:rsidR="00193588" w:rsidRDefault="00F3543C" w:rsidP="00AA738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193588">
        <w:rPr>
          <w:sz w:val="24"/>
          <w:szCs w:val="24"/>
        </w:rPr>
        <w:t xml:space="preserve">e groupe </w:t>
      </w:r>
      <w:r>
        <w:rPr>
          <w:sz w:val="24"/>
          <w:szCs w:val="24"/>
        </w:rPr>
        <w:t xml:space="preserve">a choisi </w:t>
      </w:r>
      <w:r w:rsidR="00193588">
        <w:rPr>
          <w:sz w:val="24"/>
          <w:szCs w:val="24"/>
        </w:rPr>
        <w:t>d’étaler les publications de mars à juin</w:t>
      </w:r>
      <w:r w:rsidR="001768A1">
        <w:rPr>
          <w:sz w:val="24"/>
          <w:szCs w:val="24"/>
        </w:rPr>
        <w:t xml:space="preserve">, </w:t>
      </w:r>
      <w:r w:rsidR="00193588">
        <w:rPr>
          <w:sz w:val="24"/>
          <w:szCs w:val="24"/>
        </w:rPr>
        <w:t>afin que leur page facebook vive le plus longtemps possible.</w:t>
      </w:r>
    </w:p>
    <w:p w:rsidR="00E35CD0" w:rsidRPr="00BA7339" w:rsidRDefault="00E35CD0" w:rsidP="00AA738F">
      <w:pPr>
        <w:spacing w:after="0"/>
        <w:jc w:val="both"/>
        <w:rPr>
          <w:sz w:val="24"/>
          <w:szCs w:val="24"/>
        </w:rPr>
      </w:pPr>
    </w:p>
    <w:p w:rsidR="00193588" w:rsidRPr="003C595F" w:rsidRDefault="00E35CD0" w:rsidP="00AA738F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C595F">
        <w:rPr>
          <w:b/>
          <w:sz w:val="24"/>
          <w:szCs w:val="24"/>
        </w:rPr>
        <w:t>Présentation d’une œuvre finalisée à la médiathèque</w:t>
      </w:r>
    </w:p>
    <w:p w:rsidR="00193588" w:rsidRDefault="00616071" w:rsidP="00AA738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œuvres réalisé</w:t>
      </w:r>
      <w:r w:rsidR="00483BCA">
        <w:rPr>
          <w:sz w:val="24"/>
          <w:szCs w:val="24"/>
        </w:rPr>
        <w:t>e</w:t>
      </w:r>
      <w:r>
        <w:rPr>
          <w:sz w:val="24"/>
          <w:szCs w:val="24"/>
        </w:rPr>
        <w:t xml:space="preserve">s avec </w:t>
      </w:r>
      <w:r w:rsidR="00193588" w:rsidRPr="00193588">
        <w:rPr>
          <w:sz w:val="24"/>
          <w:szCs w:val="24"/>
        </w:rPr>
        <w:t>l’intervenant artistique</w:t>
      </w:r>
      <w:r>
        <w:rPr>
          <w:sz w:val="24"/>
          <w:szCs w:val="24"/>
        </w:rPr>
        <w:t xml:space="preserve"> ont été exposé</w:t>
      </w:r>
      <w:r w:rsidR="00483BCA">
        <w:rPr>
          <w:sz w:val="24"/>
          <w:szCs w:val="24"/>
        </w:rPr>
        <w:t>e</w:t>
      </w:r>
      <w:r>
        <w:rPr>
          <w:sz w:val="24"/>
          <w:szCs w:val="24"/>
        </w:rPr>
        <w:t>s à la médiathèque, dans le cadre d’une programmation consacrée aux</w:t>
      </w:r>
      <w:r w:rsidR="00193588">
        <w:rPr>
          <w:sz w:val="24"/>
          <w:szCs w:val="24"/>
        </w:rPr>
        <w:t xml:space="preserve"> cultures urbaines</w:t>
      </w:r>
      <w:r w:rsidR="00193588" w:rsidRPr="00193588">
        <w:rPr>
          <w:sz w:val="24"/>
          <w:szCs w:val="24"/>
        </w:rPr>
        <w:t xml:space="preserve">. </w:t>
      </w:r>
      <w:r>
        <w:rPr>
          <w:sz w:val="24"/>
          <w:szCs w:val="24"/>
        </w:rPr>
        <w:t>A</w:t>
      </w:r>
      <w:r w:rsidR="00193588" w:rsidRPr="00193588">
        <w:rPr>
          <w:sz w:val="24"/>
          <w:szCs w:val="24"/>
        </w:rPr>
        <w:t>vec l’équipe de la médiathèque</w:t>
      </w:r>
      <w:r>
        <w:rPr>
          <w:sz w:val="24"/>
          <w:szCs w:val="24"/>
        </w:rPr>
        <w:t xml:space="preserve">, les jeunes ont participé à </w:t>
      </w:r>
      <w:r w:rsidR="003C595F">
        <w:rPr>
          <w:sz w:val="24"/>
          <w:szCs w:val="24"/>
        </w:rPr>
        <w:t>l</w:t>
      </w:r>
      <w:r>
        <w:rPr>
          <w:sz w:val="24"/>
          <w:szCs w:val="24"/>
        </w:rPr>
        <w:t>’installation de l’exposition</w:t>
      </w:r>
      <w:r w:rsidR="003C595F">
        <w:rPr>
          <w:sz w:val="24"/>
          <w:szCs w:val="24"/>
        </w:rPr>
        <w:t>.</w:t>
      </w:r>
    </w:p>
    <w:p w:rsidR="00AA738F" w:rsidRDefault="00AE1C07" w:rsidP="00AA738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Lors de la soirée de présent</w:t>
      </w:r>
      <w:r w:rsidR="00B71892">
        <w:rPr>
          <w:sz w:val="24"/>
          <w:szCs w:val="24"/>
        </w:rPr>
        <w:t xml:space="preserve">ation de l’exposition, </w:t>
      </w:r>
      <w:r w:rsidR="00616071">
        <w:rPr>
          <w:sz w:val="24"/>
          <w:szCs w:val="24"/>
        </w:rPr>
        <w:t xml:space="preserve">le 11 mars, </w:t>
      </w:r>
      <w:r w:rsidR="00B71892">
        <w:rPr>
          <w:sz w:val="24"/>
          <w:szCs w:val="24"/>
        </w:rPr>
        <w:t>les jeunes ont</w:t>
      </w:r>
      <w:r>
        <w:rPr>
          <w:sz w:val="24"/>
          <w:szCs w:val="24"/>
        </w:rPr>
        <w:t xml:space="preserve"> présenté leur travail av</w:t>
      </w:r>
      <w:r w:rsidR="00483BCA">
        <w:rPr>
          <w:sz w:val="24"/>
          <w:szCs w:val="24"/>
        </w:rPr>
        <w:t>ec l’artiste et l’animateur du C</w:t>
      </w:r>
      <w:r>
        <w:rPr>
          <w:sz w:val="24"/>
          <w:szCs w:val="24"/>
        </w:rPr>
        <w:t xml:space="preserve">entre </w:t>
      </w:r>
      <w:r w:rsidR="00483BCA">
        <w:rPr>
          <w:sz w:val="24"/>
          <w:szCs w:val="24"/>
        </w:rPr>
        <w:t>S</w:t>
      </w:r>
      <w:r>
        <w:rPr>
          <w:sz w:val="24"/>
          <w:szCs w:val="24"/>
        </w:rPr>
        <w:t xml:space="preserve">ocial à </w:t>
      </w:r>
      <w:r w:rsidR="00616071">
        <w:rPr>
          <w:sz w:val="24"/>
          <w:szCs w:val="24"/>
        </w:rPr>
        <w:t xml:space="preserve">une </w:t>
      </w:r>
      <w:r w:rsidR="00084A27">
        <w:rPr>
          <w:sz w:val="24"/>
          <w:szCs w:val="24"/>
        </w:rPr>
        <w:t>quarantaine</w:t>
      </w:r>
      <w:r w:rsidR="00616071">
        <w:rPr>
          <w:sz w:val="24"/>
          <w:szCs w:val="24"/>
        </w:rPr>
        <w:t xml:space="preserve"> de personnes (presque tous les parents étaient présents !)</w:t>
      </w:r>
    </w:p>
    <w:p w:rsidR="00AA738F" w:rsidRDefault="00EE0636" w:rsidP="00AA738F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27" type="#_x0000_t202" style="position:absolute;left:0;text-align:left;margin-left:6.55pt;margin-top:5.7pt;width:452.4pt;height:231.3pt;z-index:251659264">
            <v:textbox>
              <w:txbxContent>
                <w:p w:rsidR="00AA738F" w:rsidRDefault="00AA738F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65AC6F3C" wp14:editId="23343B32">
                        <wp:extent cx="5538159" cy="2719753"/>
                        <wp:effectExtent l="0" t="0" r="0" b="0"/>
                        <wp:docPr id="2" name="Image 2" descr="d:\Users\Donnees\Desktop\Eric\PARTENAIRES\DRAC\PROJET CALLIgr@ffes\Invitation 11 03 16 presentation exposition projet CALIGRAFFES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Users\Donnees\Desktop\Eric\PARTENAIRES\DRAC\PROJET CALLIgr@ffes\Invitation 11 03 16 presentation exposition projet CALIGRAFFES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35761" cy="2718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A738F" w:rsidRDefault="00AA738F" w:rsidP="00AA738F">
      <w:pPr>
        <w:spacing w:after="0"/>
        <w:jc w:val="both"/>
        <w:rPr>
          <w:sz w:val="24"/>
          <w:szCs w:val="24"/>
        </w:rPr>
      </w:pPr>
    </w:p>
    <w:p w:rsidR="00AA738F" w:rsidRDefault="00AA738F" w:rsidP="00AA738F">
      <w:pPr>
        <w:spacing w:after="0"/>
        <w:jc w:val="both"/>
        <w:rPr>
          <w:sz w:val="24"/>
          <w:szCs w:val="24"/>
        </w:rPr>
      </w:pPr>
    </w:p>
    <w:p w:rsidR="00AA738F" w:rsidRDefault="00AA738F" w:rsidP="00AA738F">
      <w:pPr>
        <w:spacing w:after="0"/>
        <w:jc w:val="both"/>
        <w:rPr>
          <w:sz w:val="24"/>
          <w:szCs w:val="24"/>
        </w:rPr>
      </w:pPr>
    </w:p>
    <w:p w:rsidR="00AA738F" w:rsidRDefault="00AA738F" w:rsidP="00AA738F">
      <w:pPr>
        <w:spacing w:after="0"/>
        <w:jc w:val="both"/>
        <w:rPr>
          <w:sz w:val="24"/>
          <w:szCs w:val="24"/>
        </w:rPr>
      </w:pPr>
    </w:p>
    <w:p w:rsidR="00AA738F" w:rsidRDefault="00AA738F" w:rsidP="00AA738F">
      <w:pPr>
        <w:spacing w:after="0"/>
        <w:jc w:val="both"/>
        <w:rPr>
          <w:sz w:val="24"/>
          <w:szCs w:val="24"/>
        </w:rPr>
      </w:pPr>
    </w:p>
    <w:p w:rsidR="00AA738F" w:rsidRDefault="00AA738F" w:rsidP="00AA738F">
      <w:pPr>
        <w:spacing w:after="0"/>
        <w:jc w:val="both"/>
        <w:rPr>
          <w:sz w:val="24"/>
          <w:szCs w:val="24"/>
        </w:rPr>
      </w:pPr>
    </w:p>
    <w:p w:rsidR="00AA738F" w:rsidRDefault="00AA738F" w:rsidP="00AA738F">
      <w:pPr>
        <w:spacing w:after="0"/>
        <w:jc w:val="both"/>
        <w:rPr>
          <w:sz w:val="24"/>
          <w:szCs w:val="24"/>
        </w:rPr>
      </w:pPr>
    </w:p>
    <w:p w:rsidR="00AA738F" w:rsidRDefault="00AA738F" w:rsidP="00AA738F">
      <w:pPr>
        <w:spacing w:after="0"/>
        <w:jc w:val="both"/>
        <w:rPr>
          <w:sz w:val="24"/>
          <w:szCs w:val="24"/>
        </w:rPr>
      </w:pPr>
    </w:p>
    <w:p w:rsidR="00AA738F" w:rsidRDefault="00AA738F" w:rsidP="00AA738F">
      <w:pPr>
        <w:spacing w:after="0"/>
        <w:jc w:val="both"/>
        <w:rPr>
          <w:sz w:val="24"/>
          <w:szCs w:val="24"/>
        </w:rPr>
      </w:pPr>
    </w:p>
    <w:p w:rsidR="00AA738F" w:rsidRDefault="00AA738F" w:rsidP="00AA738F">
      <w:pPr>
        <w:spacing w:after="0"/>
        <w:jc w:val="both"/>
        <w:rPr>
          <w:sz w:val="24"/>
          <w:szCs w:val="24"/>
        </w:rPr>
      </w:pPr>
    </w:p>
    <w:p w:rsidR="00AA738F" w:rsidRDefault="00AA738F" w:rsidP="00AA738F">
      <w:pPr>
        <w:spacing w:after="0"/>
        <w:jc w:val="both"/>
        <w:rPr>
          <w:sz w:val="24"/>
          <w:szCs w:val="24"/>
        </w:rPr>
      </w:pPr>
    </w:p>
    <w:p w:rsidR="00AA738F" w:rsidRDefault="00AA738F" w:rsidP="00AA738F">
      <w:pPr>
        <w:spacing w:after="0"/>
        <w:jc w:val="both"/>
        <w:rPr>
          <w:sz w:val="24"/>
          <w:szCs w:val="24"/>
        </w:rPr>
      </w:pPr>
    </w:p>
    <w:p w:rsidR="00AA738F" w:rsidRDefault="00AA738F" w:rsidP="00AA738F">
      <w:pPr>
        <w:spacing w:after="0"/>
        <w:jc w:val="both"/>
        <w:rPr>
          <w:sz w:val="24"/>
          <w:szCs w:val="24"/>
        </w:rPr>
      </w:pPr>
    </w:p>
    <w:p w:rsidR="00B71892" w:rsidRDefault="00235BD5" w:rsidP="00084A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</w:t>
      </w:r>
      <w:r w:rsidR="00AE1C07">
        <w:rPr>
          <w:sz w:val="24"/>
          <w:szCs w:val="24"/>
        </w:rPr>
        <w:t xml:space="preserve">’exposition </w:t>
      </w:r>
      <w:r>
        <w:rPr>
          <w:sz w:val="24"/>
          <w:szCs w:val="24"/>
        </w:rPr>
        <w:t xml:space="preserve">a ensuite été présentée au Collège CAMUS en </w:t>
      </w:r>
      <w:r w:rsidR="00AE1C07">
        <w:rPr>
          <w:sz w:val="24"/>
          <w:szCs w:val="24"/>
        </w:rPr>
        <w:t>mai 2016</w:t>
      </w:r>
      <w:r>
        <w:rPr>
          <w:sz w:val="24"/>
          <w:szCs w:val="24"/>
        </w:rPr>
        <w:t xml:space="preserve"> (</w:t>
      </w:r>
      <w:r w:rsidR="00AE1C07">
        <w:rPr>
          <w:sz w:val="24"/>
          <w:szCs w:val="24"/>
        </w:rPr>
        <w:t>o</w:t>
      </w:r>
      <w:r>
        <w:rPr>
          <w:sz w:val="24"/>
          <w:szCs w:val="24"/>
        </w:rPr>
        <w:t>ù</w:t>
      </w:r>
      <w:r w:rsidR="00AE1C07">
        <w:rPr>
          <w:sz w:val="24"/>
          <w:szCs w:val="24"/>
        </w:rPr>
        <w:t xml:space="preserve"> 6 des 7 jeunes sont scolarisés</w:t>
      </w:r>
      <w:r>
        <w:rPr>
          <w:sz w:val="24"/>
          <w:szCs w:val="24"/>
        </w:rPr>
        <w:t xml:space="preserve">) </w:t>
      </w:r>
      <w:r w:rsidR="00AE1C07">
        <w:rPr>
          <w:sz w:val="24"/>
          <w:szCs w:val="24"/>
        </w:rPr>
        <w:t xml:space="preserve">et au </w:t>
      </w:r>
      <w:r w:rsidR="00483BCA">
        <w:rPr>
          <w:sz w:val="24"/>
          <w:szCs w:val="24"/>
        </w:rPr>
        <w:t>C</w:t>
      </w:r>
      <w:r w:rsidR="00AE1C07">
        <w:rPr>
          <w:sz w:val="24"/>
          <w:szCs w:val="24"/>
        </w:rPr>
        <w:t xml:space="preserve">entre </w:t>
      </w:r>
      <w:r w:rsidR="00483BCA">
        <w:rPr>
          <w:sz w:val="24"/>
          <w:szCs w:val="24"/>
        </w:rPr>
        <w:t>S</w:t>
      </w:r>
      <w:r w:rsidR="00AE1C07">
        <w:rPr>
          <w:sz w:val="24"/>
          <w:szCs w:val="24"/>
        </w:rPr>
        <w:t xml:space="preserve">ocial </w:t>
      </w:r>
      <w:r>
        <w:rPr>
          <w:sz w:val="24"/>
          <w:szCs w:val="24"/>
        </w:rPr>
        <w:t xml:space="preserve">en </w:t>
      </w:r>
      <w:r w:rsidR="00AE1C07">
        <w:rPr>
          <w:sz w:val="24"/>
          <w:szCs w:val="24"/>
        </w:rPr>
        <w:t>juin 2016</w:t>
      </w:r>
      <w:r w:rsidR="00084A27">
        <w:rPr>
          <w:sz w:val="24"/>
          <w:szCs w:val="24"/>
        </w:rPr>
        <w:t>.</w:t>
      </w:r>
    </w:p>
    <w:p w:rsidR="00193588" w:rsidRPr="00BA7339" w:rsidRDefault="00193588" w:rsidP="00AA738F">
      <w:pPr>
        <w:spacing w:after="0"/>
        <w:jc w:val="both"/>
        <w:rPr>
          <w:sz w:val="24"/>
          <w:szCs w:val="24"/>
        </w:rPr>
      </w:pPr>
    </w:p>
    <w:p w:rsidR="00E35CD0" w:rsidRPr="00097A37" w:rsidRDefault="00E35CD0" w:rsidP="00084A27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097A37">
        <w:rPr>
          <w:b/>
          <w:sz w:val="24"/>
          <w:szCs w:val="24"/>
        </w:rPr>
        <w:t>Nombre de relais Internet (« </w:t>
      </w:r>
      <w:proofErr w:type="spellStart"/>
      <w:r w:rsidRPr="00097A37">
        <w:rPr>
          <w:b/>
          <w:sz w:val="24"/>
          <w:szCs w:val="24"/>
        </w:rPr>
        <w:t>Like</w:t>
      </w:r>
      <w:proofErr w:type="spellEnd"/>
      <w:r w:rsidRPr="00097A37">
        <w:rPr>
          <w:b/>
          <w:sz w:val="24"/>
          <w:szCs w:val="24"/>
        </w:rPr>
        <w:t> » sur Facebook,…)</w:t>
      </w:r>
    </w:p>
    <w:p w:rsidR="003C595F" w:rsidRDefault="003C595F" w:rsidP="00084A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Au 28 avril 2016, 29 «</w:t>
      </w:r>
      <w:proofErr w:type="spellStart"/>
      <w:r>
        <w:rPr>
          <w:sz w:val="24"/>
          <w:szCs w:val="24"/>
        </w:rPr>
        <w:t>like</w:t>
      </w:r>
      <w:r w:rsidR="005E284A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/abonnés »</w:t>
      </w:r>
      <w:r w:rsidR="00483BCA">
        <w:rPr>
          <w:sz w:val="24"/>
          <w:szCs w:val="24"/>
        </w:rPr>
        <w:t xml:space="preserve"> : </w:t>
      </w:r>
      <w:r w:rsidR="00084A27">
        <w:rPr>
          <w:sz w:val="24"/>
          <w:szCs w:val="24"/>
        </w:rPr>
        <w:t xml:space="preserve">un nombre relativement décevant </w:t>
      </w:r>
      <w:r w:rsidR="005E284A">
        <w:rPr>
          <w:sz w:val="24"/>
          <w:szCs w:val="24"/>
        </w:rPr>
        <w:t>au vu d</w:t>
      </w:r>
      <w:r w:rsidR="00084A27">
        <w:rPr>
          <w:sz w:val="24"/>
          <w:szCs w:val="24"/>
        </w:rPr>
        <w:t>es nombreux relais exploités</w:t>
      </w:r>
      <w:r w:rsidR="005E284A">
        <w:rPr>
          <w:sz w:val="24"/>
          <w:szCs w:val="24"/>
        </w:rPr>
        <w:t xml:space="preserve"> (page</w:t>
      </w:r>
      <w:r w:rsidR="00084A27">
        <w:rPr>
          <w:sz w:val="24"/>
          <w:szCs w:val="24"/>
        </w:rPr>
        <w:t>s</w:t>
      </w:r>
      <w:r w:rsidR="005E284A">
        <w:rPr>
          <w:sz w:val="24"/>
          <w:szCs w:val="24"/>
        </w:rPr>
        <w:t xml:space="preserve"> </w:t>
      </w:r>
      <w:r w:rsidR="00483BCA">
        <w:rPr>
          <w:sz w:val="24"/>
          <w:szCs w:val="24"/>
        </w:rPr>
        <w:t>« </w:t>
      </w:r>
      <w:proofErr w:type="spellStart"/>
      <w:r w:rsidR="005E284A">
        <w:rPr>
          <w:sz w:val="24"/>
          <w:szCs w:val="24"/>
        </w:rPr>
        <w:t>facebook</w:t>
      </w:r>
      <w:proofErr w:type="spellEnd"/>
      <w:r w:rsidR="00483BCA">
        <w:rPr>
          <w:sz w:val="24"/>
          <w:szCs w:val="24"/>
        </w:rPr>
        <w:t> »</w:t>
      </w:r>
      <w:r w:rsidR="005E284A">
        <w:rPr>
          <w:sz w:val="24"/>
          <w:szCs w:val="24"/>
        </w:rPr>
        <w:t xml:space="preserve"> du </w:t>
      </w:r>
      <w:r w:rsidR="00483BCA">
        <w:rPr>
          <w:sz w:val="24"/>
          <w:szCs w:val="24"/>
        </w:rPr>
        <w:t>C</w:t>
      </w:r>
      <w:r w:rsidR="00084A27">
        <w:rPr>
          <w:sz w:val="24"/>
          <w:szCs w:val="24"/>
        </w:rPr>
        <w:t xml:space="preserve">entre </w:t>
      </w:r>
      <w:r w:rsidR="00483BCA">
        <w:rPr>
          <w:sz w:val="24"/>
          <w:szCs w:val="24"/>
        </w:rPr>
        <w:t>S</w:t>
      </w:r>
      <w:r w:rsidR="00084A27">
        <w:rPr>
          <w:sz w:val="24"/>
          <w:szCs w:val="24"/>
        </w:rPr>
        <w:t>ocial et</w:t>
      </w:r>
      <w:r w:rsidR="005E284A">
        <w:rPr>
          <w:sz w:val="24"/>
          <w:szCs w:val="24"/>
        </w:rPr>
        <w:t xml:space="preserve"> de l’artiste, page et site de la CDA La Rochelle</w:t>
      </w:r>
      <w:r w:rsidR="00084A27">
        <w:rPr>
          <w:sz w:val="24"/>
          <w:szCs w:val="24"/>
        </w:rPr>
        <w:t>)</w:t>
      </w:r>
      <w:r w:rsidR="005E284A">
        <w:rPr>
          <w:sz w:val="24"/>
          <w:szCs w:val="24"/>
        </w:rPr>
        <w:t>.</w:t>
      </w:r>
    </w:p>
    <w:p w:rsidR="00084A27" w:rsidRPr="00BA7339" w:rsidRDefault="00084A27" w:rsidP="00084A27">
      <w:pPr>
        <w:spacing w:after="0"/>
        <w:jc w:val="both"/>
        <w:rPr>
          <w:sz w:val="24"/>
          <w:szCs w:val="24"/>
        </w:rPr>
      </w:pPr>
    </w:p>
    <w:p w:rsidR="00E35CD0" w:rsidRPr="00097A37" w:rsidRDefault="00E35CD0" w:rsidP="00084A27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097A37">
        <w:rPr>
          <w:b/>
          <w:sz w:val="24"/>
          <w:szCs w:val="24"/>
        </w:rPr>
        <w:t>Nombre de personnes présentes au vernissage </w:t>
      </w:r>
    </w:p>
    <w:p w:rsidR="005E284A" w:rsidRDefault="005E284A" w:rsidP="00084A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 du vernissage, </w:t>
      </w:r>
      <w:r w:rsidR="005556B2">
        <w:rPr>
          <w:sz w:val="24"/>
          <w:szCs w:val="24"/>
        </w:rPr>
        <w:t>42</w:t>
      </w:r>
      <w:r>
        <w:rPr>
          <w:sz w:val="24"/>
          <w:szCs w:val="24"/>
        </w:rPr>
        <w:t xml:space="preserve"> personnes</w:t>
      </w:r>
      <w:r w:rsidR="00097A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été </w:t>
      </w:r>
      <w:r w:rsidR="00097A37">
        <w:rPr>
          <w:sz w:val="24"/>
          <w:szCs w:val="24"/>
        </w:rPr>
        <w:t>présent</w:t>
      </w:r>
      <w:r w:rsidR="00B71892">
        <w:rPr>
          <w:sz w:val="24"/>
          <w:szCs w:val="24"/>
        </w:rPr>
        <w:t>es</w:t>
      </w:r>
      <w:r w:rsidR="00483BCA">
        <w:rPr>
          <w:sz w:val="24"/>
          <w:szCs w:val="24"/>
        </w:rPr>
        <w:t xml:space="preserve"> </w:t>
      </w:r>
      <w:r w:rsidR="00483BCA">
        <w:rPr>
          <w:sz w:val="24"/>
          <w:szCs w:val="24"/>
        </w:rPr>
        <w:t>(les jeunes et leurs familles, des membres de la médiathèque ainsi que du Centre Social, des élus de la ville de La Rochelle et l’artiste</w:t>
      </w:r>
      <w:r w:rsidR="00483BCA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097A37" w:rsidRPr="00BA7339" w:rsidRDefault="00097A37" w:rsidP="00084A27">
      <w:pPr>
        <w:spacing w:after="0"/>
        <w:jc w:val="both"/>
        <w:rPr>
          <w:sz w:val="24"/>
          <w:szCs w:val="24"/>
        </w:rPr>
      </w:pPr>
    </w:p>
    <w:p w:rsidR="00E35CD0" w:rsidRDefault="00E35CD0" w:rsidP="00084A27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097A37">
        <w:rPr>
          <w:b/>
          <w:sz w:val="24"/>
          <w:szCs w:val="24"/>
        </w:rPr>
        <w:t xml:space="preserve">Une évaluation qualitative auprès des jeunes </w:t>
      </w:r>
      <w:r w:rsidR="00084A27">
        <w:rPr>
          <w:b/>
          <w:sz w:val="24"/>
          <w:szCs w:val="24"/>
        </w:rPr>
        <w:t xml:space="preserve">a été effectuée : </w:t>
      </w:r>
      <w:r w:rsidRPr="00097A37">
        <w:rPr>
          <w:b/>
          <w:sz w:val="24"/>
          <w:szCs w:val="24"/>
        </w:rPr>
        <w:t>« referais-tu ce type de projet si on te le proposait à nouveau? »</w:t>
      </w:r>
    </w:p>
    <w:p w:rsidR="00097A37" w:rsidRDefault="00097A37" w:rsidP="00084A27">
      <w:pPr>
        <w:spacing w:after="0"/>
        <w:jc w:val="both"/>
        <w:rPr>
          <w:b/>
          <w:sz w:val="24"/>
          <w:szCs w:val="24"/>
        </w:rPr>
      </w:pPr>
    </w:p>
    <w:p w:rsidR="00097A37" w:rsidRPr="00084A27" w:rsidRDefault="00E2073E" w:rsidP="00084A27">
      <w:pPr>
        <w:spacing w:after="0"/>
        <w:jc w:val="both"/>
        <w:rPr>
          <w:sz w:val="24"/>
          <w:szCs w:val="24"/>
        </w:rPr>
      </w:pPr>
      <w:r w:rsidRPr="00084A27">
        <w:rPr>
          <w:sz w:val="24"/>
          <w:szCs w:val="24"/>
        </w:rPr>
        <w:t>N</w:t>
      </w:r>
      <w:r w:rsidR="001A1E9C">
        <w:rPr>
          <w:sz w:val="24"/>
          <w:szCs w:val="24"/>
        </w:rPr>
        <w:t xml:space="preserve">oah </w:t>
      </w:r>
      <w:r w:rsidRPr="00084A27">
        <w:rPr>
          <w:sz w:val="24"/>
          <w:szCs w:val="24"/>
        </w:rPr>
        <w:t xml:space="preserve">: </w:t>
      </w:r>
      <w:r w:rsidR="00D07DB7" w:rsidRPr="00084A27">
        <w:rPr>
          <w:sz w:val="24"/>
          <w:szCs w:val="24"/>
        </w:rPr>
        <w:t>« </w:t>
      </w:r>
      <w:r w:rsidRPr="00084A27">
        <w:rPr>
          <w:sz w:val="24"/>
          <w:szCs w:val="24"/>
        </w:rPr>
        <w:t>je le referai pour l’aspect peinture et artistique du projet</w:t>
      </w:r>
      <w:r w:rsidR="00D07DB7" w:rsidRPr="00084A27">
        <w:rPr>
          <w:sz w:val="24"/>
          <w:szCs w:val="24"/>
        </w:rPr>
        <w:t> »</w:t>
      </w:r>
      <w:r w:rsidRPr="00084A27">
        <w:rPr>
          <w:sz w:val="24"/>
          <w:szCs w:val="24"/>
        </w:rPr>
        <w:t xml:space="preserve"> </w:t>
      </w:r>
    </w:p>
    <w:p w:rsidR="00097A37" w:rsidRPr="00084A27" w:rsidRDefault="00D07DB7" w:rsidP="00084A27">
      <w:pPr>
        <w:spacing w:after="0"/>
        <w:jc w:val="both"/>
        <w:rPr>
          <w:sz w:val="24"/>
          <w:szCs w:val="24"/>
        </w:rPr>
      </w:pPr>
      <w:r w:rsidRPr="00084A27">
        <w:rPr>
          <w:sz w:val="24"/>
          <w:szCs w:val="24"/>
        </w:rPr>
        <w:t xml:space="preserve">Swan : </w:t>
      </w:r>
      <w:r w:rsidR="00B71892" w:rsidRPr="00084A27">
        <w:rPr>
          <w:sz w:val="24"/>
          <w:szCs w:val="24"/>
        </w:rPr>
        <w:t xml:space="preserve">« oui, car j’ai trouvé </w:t>
      </w:r>
      <w:r w:rsidR="00084A27">
        <w:rPr>
          <w:sz w:val="24"/>
          <w:szCs w:val="24"/>
        </w:rPr>
        <w:t>ça</w:t>
      </w:r>
      <w:r w:rsidR="00B71892" w:rsidRPr="00084A27">
        <w:rPr>
          <w:sz w:val="24"/>
          <w:szCs w:val="24"/>
        </w:rPr>
        <w:t xml:space="preserve"> bien »</w:t>
      </w:r>
    </w:p>
    <w:p w:rsidR="00097A37" w:rsidRPr="00084A27" w:rsidRDefault="00D07DB7" w:rsidP="00084A27">
      <w:pPr>
        <w:spacing w:after="0"/>
        <w:jc w:val="both"/>
        <w:rPr>
          <w:sz w:val="24"/>
          <w:szCs w:val="24"/>
        </w:rPr>
      </w:pPr>
      <w:r w:rsidRPr="00084A27">
        <w:rPr>
          <w:sz w:val="24"/>
          <w:szCs w:val="24"/>
        </w:rPr>
        <w:t xml:space="preserve">Gaëtan : </w:t>
      </w:r>
      <w:r w:rsidR="00B71892" w:rsidRPr="00084A27">
        <w:rPr>
          <w:sz w:val="24"/>
          <w:szCs w:val="24"/>
        </w:rPr>
        <w:t xml:space="preserve">« non, parce que j’ai pas </w:t>
      </w:r>
      <w:proofErr w:type="gramStart"/>
      <w:r w:rsidR="00B71892" w:rsidRPr="00084A27">
        <w:rPr>
          <w:sz w:val="24"/>
          <w:szCs w:val="24"/>
        </w:rPr>
        <w:t>aimé</w:t>
      </w:r>
      <w:proofErr w:type="gramEnd"/>
      <w:r w:rsidR="00B71892" w:rsidRPr="00084A27">
        <w:rPr>
          <w:sz w:val="24"/>
          <w:szCs w:val="24"/>
        </w:rPr>
        <w:t> »</w:t>
      </w:r>
    </w:p>
    <w:p w:rsidR="00097A37" w:rsidRPr="00084A27" w:rsidRDefault="00B71892" w:rsidP="00084A27">
      <w:pPr>
        <w:spacing w:after="0"/>
        <w:jc w:val="both"/>
        <w:rPr>
          <w:sz w:val="24"/>
          <w:szCs w:val="24"/>
        </w:rPr>
      </w:pPr>
      <w:r w:rsidRPr="00084A27">
        <w:rPr>
          <w:sz w:val="24"/>
          <w:szCs w:val="24"/>
        </w:rPr>
        <w:t xml:space="preserve">Bruno : « j’ai adoré ce projet car il fallait s’appliquer avec de l’imagination et avec des copains </w:t>
      </w:r>
      <w:r w:rsidR="00084A27">
        <w:rPr>
          <w:sz w:val="24"/>
          <w:szCs w:val="24"/>
        </w:rPr>
        <w:t>à</w:t>
      </w:r>
      <w:r w:rsidRPr="00084A27">
        <w:rPr>
          <w:sz w:val="24"/>
          <w:szCs w:val="24"/>
        </w:rPr>
        <w:t xml:space="preserve"> coté pour l’inspiration »</w:t>
      </w:r>
    </w:p>
    <w:p w:rsidR="00E35CD0" w:rsidRDefault="00E35CD0" w:rsidP="00084A27">
      <w:pPr>
        <w:spacing w:after="0"/>
        <w:rPr>
          <w:sz w:val="24"/>
          <w:szCs w:val="24"/>
        </w:rPr>
      </w:pPr>
    </w:p>
    <w:p w:rsidR="00097A37" w:rsidRPr="001A1E9C" w:rsidRDefault="001A1E9C" w:rsidP="00084A2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2) </w:t>
      </w:r>
      <w:r w:rsidR="00084A27" w:rsidRPr="001A1E9C">
        <w:rPr>
          <w:sz w:val="24"/>
          <w:szCs w:val="24"/>
          <w:u w:val="single"/>
        </w:rPr>
        <w:t xml:space="preserve">Bilan des intervenants : </w:t>
      </w:r>
    </w:p>
    <w:p w:rsidR="00097A37" w:rsidRDefault="00097A37" w:rsidP="00084A27">
      <w:pPr>
        <w:spacing w:after="0"/>
        <w:rPr>
          <w:sz w:val="24"/>
          <w:szCs w:val="24"/>
        </w:rPr>
      </w:pPr>
    </w:p>
    <w:p w:rsidR="00097A37" w:rsidRPr="00097A37" w:rsidRDefault="00084A27" w:rsidP="00084A27">
      <w:pPr>
        <w:spacing w:after="0"/>
        <w:jc w:val="both"/>
        <w:rPr>
          <w:rFonts w:asciiTheme="minorHAnsi" w:hAnsiTheme="minorHAnsi" w:cs="Tahoma"/>
          <w:color w:val="000000"/>
          <w:sz w:val="24"/>
          <w:szCs w:val="24"/>
        </w:rPr>
      </w:pPr>
      <w:r w:rsidRPr="0077593A">
        <w:rPr>
          <w:rFonts w:asciiTheme="minorHAnsi" w:hAnsiTheme="minorHAnsi"/>
          <w:b/>
          <w:sz w:val="24"/>
          <w:szCs w:val="24"/>
        </w:rPr>
        <w:t>L</w:t>
      </w:r>
      <w:r w:rsidR="008E65AC" w:rsidRPr="0077593A">
        <w:rPr>
          <w:rFonts w:asciiTheme="minorHAnsi" w:hAnsiTheme="minorHAnsi"/>
          <w:b/>
          <w:sz w:val="24"/>
          <w:szCs w:val="24"/>
        </w:rPr>
        <w:t xml:space="preserve">’équipe de la </w:t>
      </w:r>
      <w:r w:rsidR="00097A37" w:rsidRPr="0077593A">
        <w:rPr>
          <w:rFonts w:asciiTheme="minorHAnsi" w:hAnsiTheme="minorHAnsi"/>
          <w:b/>
          <w:sz w:val="24"/>
          <w:szCs w:val="24"/>
        </w:rPr>
        <w:t>médiathèque</w:t>
      </w:r>
      <w:r>
        <w:rPr>
          <w:rFonts w:asciiTheme="minorHAnsi" w:hAnsiTheme="minorHAnsi"/>
          <w:sz w:val="24"/>
          <w:szCs w:val="24"/>
        </w:rPr>
        <w:t xml:space="preserve"> </w:t>
      </w:r>
      <w:r w:rsidR="00097A37" w:rsidRPr="00097A37">
        <w:rPr>
          <w:rFonts w:asciiTheme="minorHAnsi" w:hAnsiTheme="minorHAnsi"/>
          <w:sz w:val="24"/>
          <w:szCs w:val="24"/>
        </w:rPr>
        <w:t xml:space="preserve">a apprécié </w:t>
      </w:r>
      <w:r w:rsidR="00097A37" w:rsidRPr="00097A37">
        <w:rPr>
          <w:rFonts w:asciiTheme="minorHAnsi" w:hAnsiTheme="minorHAnsi" w:cs="Tahoma"/>
          <w:color w:val="000000"/>
          <w:sz w:val="24"/>
          <w:szCs w:val="24"/>
        </w:rPr>
        <w:t xml:space="preserve">travailler avec le même groupe 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pendant </w:t>
      </w:r>
      <w:r w:rsidR="00097A37" w:rsidRPr="00097A37">
        <w:rPr>
          <w:rFonts w:asciiTheme="minorHAnsi" w:hAnsiTheme="minorHAnsi" w:cs="Tahoma"/>
          <w:color w:val="000000"/>
          <w:sz w:val="24"/>
          <w:szCs w:val="24"/>
        </w:rPr>
        <w:t>plusieurs séances</w:t>
      </w:r>
      <w:r>
        <w:rPr>
          <w:rFonts w:asciiTheme="minorHAnsi" w:hAnsiTheme="minorHAnsi" w:cs="Tahoma"/>
          <w:color w:val="000000"/>
          <w:sz w:val="24"/>
          <w:szCs w:val="24"/>
        </w:rPr>
        <w:t>, ce qui</w:t>
      </w:r>
      <w:r w:rsidR="00097A37" w:rsidRPr="00097A37">
        <w:rPr>
          <w:rFonts w:asciiTheme="minorHAnsi" w:hAnsiTheme="minorHAnsi" w:cs="Tahoma"/>
          <w:color w:val="000000"/>
          <w:sz w:val="24"/>
          <w:szCs w:val="24"/>
        </w:rPr>
        <w:t xml:space="preserve"> l</w:t>
      </w:r>
      <w:r w:rsidR="00A140D7">
        <w:rPr>
          <w:rFonts w:asciiTheme="minorHAnsi" w:hAnsiTheme="minorHAnsi" w:cs="Tahoma"/>
          <w:color w:val="000000"/>
          <w:sz w:val="24"/>
          <w:szCs w:val="24"/>
        </w:rPr>
        <w:t>ui</w:t>
      </w:r>
      <w:r w:rsidR="00097A37" w:rsidRPr="00097A37">
        <w:rPr>
          <w:rFonts w:asciiTheme="minorHAnsi" w:hAnsiTheme="minorHAnsi" w:cs="Tahoma"/>
          <w:color w:val="000000"/>
          <w:sz w:val="24"/>
          <w:szCs w:val="24"/>
        </w:rPr>
        <w:t xml:space="preserve"> a permis d'adapter les visites 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en fonction des centres d’intérêts des jeunes. Ces derniers, très actifs, se sont ainsi </w:t>
      </w:r>
      <w:r w:rsidR="00097A37" w:rsidRPr="00097A37">
        <w:rPr>
          <w:rFonts w:asciiTheme="minorHAnsi" w:hAnsiTheme="minorHAnsi" w:cs="Tahoma"/>
          <w:color w:val="000000"/>
          <w:sz w:val="24"/>
          <w:szCs w:val="24"/>
        </w:rPr>
        <w:t>familiariser avec</w:t>
      </w:r>
      <w:r w:rsidR="00A140D7">
        <w:rPr>
          <w:rFonts w:asciiTheme="minorHAnsi" w:hAnsiTheme="minorHAnsi" w:cs="Tahoma"/>
          <w:color w:val="000000"/>
          <w:sz w:val="24"/>
          <w:szCs w:val="24"/>
        </w:rPr>
        <w:t xml:space="preserve"> cet équipement culturel majeur de l’Agglomération. </w:t>
      </w:r>
      <w:r>
        <w:rPr>
          <w:rFonts w:asciiTheme="minorHAnsi" w:hAnsiTheme="minorHAnsi" w:cs="Tahoma"/>
          <w:color w:val="000000"/>
          <w:sz w:val="24"/>
          <w:szCs w:val="24"/>
        </w:rPr>
        <w:t>L</w:t>
      </w:r>
      <w:r w:rsidR="00A140D7">
        <w:rPr>
          <w:rFonts w:asciiTheme="minorHAnsi" w:hAnsiTheme="minorHAnsi" w:cs="Tahoma"/>
          <w:color w:val="000000"/>
          <w:sz w:val="24"/>
          <w:szCs w:val="24"/>
        </w:rPr>
        <w:t>es deux intervenantes de la médiathèque ont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 </w:t>
      </w:r>
      <w:r w:rsidR="00A140D7">
        <w:rPr>
          <w:rFonts w:asciiTheme="minorHAnsi" w:hAnsiTheme="minorHAnsi" w:cs="Tahoma"/>
          <w:color w:val="000000"/>
          <w:sz w:val="24"/>
          <w:szCs w:val="24"/>
        </w:rPr>
        <w:t xml:space="preserve">également trouvé très 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dynamique </w:t>
      </w:r>
      <w:r w:rsidR="00A140D7">
        <w:rPr>
          <w:rFonts w:asciiTheme="minorHAnsi" w:hAnsiTheme="minorHAnsi" w:cs="Tahoma"/>
          <w:color w:val="000000"/>
          <w:sz w:val="24"/>
          <w:szCs w:val="24"/>
        </w:rPr>
        <w:t>le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 groupe (de nombreuses questions, à</w:t>
      </w:r>
      <w:r w:rsidR="00097A37" w:rsidRPr="00097A37">
        <w:rPr>
          <w:rFonts w:asciiTheme="minorHAnsi" w:hAnsiTheme="minorHAnsi" w:cs="Tahoma"/>
          <w:color w:val="000000"/>
          <w:sz w:val="24"/>
          <w:szCs w:val="24"/>
        </w:rPr>
        <w:t xml:space="preserve"> </w:t>
      </w:r>
      <w:r>
        <w:rPr>
          <w:rFonts w:asciiTheme="minorHAnsi" w:hAnsiTheme="minorHAnsi" w:cs="Tahoma"/>
          <w:color w:val="000000"/>
          <w:sz w:val="24"/>
          <w:szCs w:val="24"/>
        </w:rPr>
        <w:t>l’</w:t>
      </w:r>
      <w:r w:rsidR="00097A37" w:rsidRPr="00097A37">
        <w:rPr>
          <w:rFonts w:asciiTheme="minorHAnsi" w:hAnsiTheme="minorHAnsi" w:cs="Tahoma"/>
          <w:color w:val="000000"/>
          <w:sz w:val="24"/>
          <w:szCs w:val="24"/>
        </w:rPr>
        <w:t>écoute</w:t>
      </w:r>
      <w:r>
        <w:rPr>
          <w:rFonts w:asciiTheme="minorHAnsi" w:hAnsiTheme="minorHAnsi" w:cs="Tahoma"/>
          <w:color w:val="000000"/>
          <w:sz w:val="24"/>
          <w:szCs w:val="24"/>
        </w:rPr>
        <w:t>…)</w:t>
      </w:r>
      <w:r w:rsidR="00A140D7">
        <w:rPr>
          <w:rFonts w:asciiTheme="minorHAnsi" w:hAnsiTheme="minorHAnsi" w:cs="Tahoma"/>
          <w:color w:val="000000"/>
          <w:sz w:val="24"/>
          <w:szCs w:val="24"/>
        </w:rPr>
        <w:t xml:space="preserve"> et </w:t>
      </w:r>
      <w:r w:rsidR="00097A37" w:rsidRPr="00097A37">
        <w:rPr>
          <w:rFonts w:asciiTheme="minorHAnsi" w:hAnsiTheme="minorHAnsi" w:cs="Tahoma"/>
          <w:color w:val="000000"/>
          <w:sz w:val="24"/>
          <w:szCs w:val="24"/>
        </w:rPr>
        <w:t>aur</w:t>
      </w:r>
      <w:r w:rsidR="00A140D7">
        <w:rPr>
          <w:rFonts w:asciiTheme="minorHAnsi" w:hAnsiTheme="minorHAnsi" w:cs="Tahoma"/>
          <w:color w:val="000000"/>
          <w:sz w:val="24"/>
          <w:szCs w:val="24"/>
        </w:rPr>
        <w:t>ai</w:t>
      </w:r>
      <w:r w:rsidR="00492276">
        <w:rPr>
          <w:rFonts w:asciiTheme="minorHAnsi" w:hAnsiTheme="minorHAnsi" w:cs="Tahoma"/>
          <w:color w:val="000000"/>
          <w:sz w:val="24"/>
          <w:szCs w:val="24"/>
        </w:rPr>
        <w:t>ent aimé</w:t>
      </w:r>
      <w:r w:rsidR="00097A37" w:rsidRPr="00097A37">
        <w:rPr>
          <w:rFonts w:asciiTheme="minorHAnsi" w:hAnsiTheme="minorHAnsi" w:cs="Tahoma"/>
          <w:color w:val="000000"/>
          <w:sz w:val="24"/>
          <w:szCs w:val="24"/>
        </w:rPr>
        <w:t xml:space="preserve"> </w:t>
      </w:r>
      <w:r w:rsidR="00A140D7">
        <w:rPr>
          <w:rFonts w:asciiTheme="minorHAnsi" w:hAnsiTheme="minorHAnsi" w:cs="Tahoma"/>
          <w:color w:val="000000"/>
          <w:sz w:val="24"/>
          <w:szCs w:val="24"/>
        </w:rPr>
        <w:t>avoir plus de disponibilité pour</w:t>
      </w:r>
      <w:r w:rsidR="00097A37" w:rsidRPr="00097A37">
        <w:rPr>
          <w:rFonts w:asciiTheme="minorHAnsi" w:hAnsiTheme="minorHAnsi" w:cs="Tahoma"/>
          <w:color w:val="000000"/>
          <w:sz w:val="24"/>
          <w:szCs w:val="24"/>
        </w:rPr>
        <w:t xml:space="preserve"> suivre le</w:t>
      </w:r>
      <w:r w:rsidR="00A140D7">
        <w:rPr>
          <w:rFonts w:asciiTheme="minorHAnsi" w:hAnsiTheme="minorHAnsi" w:cs="Tahoma"/>
          <w:color w:val="000000"/>
          <w:sz w:val="24"/>
          <w:szCs w:val="24"/>
        </w:rPr>
        <w:t xml:space="preserve">s jeunes lors des séances </w:t>
      </w:r>
      <w:r w:rsidR="00097A37" w:rsidRPr="00097A37">
        <w:rPr>
          <w:rFonts w:asciiTheme="minorHAnsi" w:hAnsiTheme="minorHAnsi" w:cs="Tahoma"/>
          <w:color w:val="000000"/>
          <w:sz w:val="24"/>
          <w:szCs w:val="24"/>
        </w:rPr>
        <w:t xml:space="preserve">de création au Centre </w:t>
      </w:r>
      <w:r w:rsidR="00A140D7">
        <w:rPr>
          <w:rFonts w:asciiTheme="minorHAnsi" w:hAnsiTheme="minorHAnsi" w:cs="Tahoma"/>
          <w:color w:val="000000"/>
          <w:sz w:val="24"/>
          <w:szCs w:val="24"/>
        </w:rPr>
        <w:t xml:space="preserve">Social. </w:t>
      </w:r>
    </w:p>
    <w:p w:rsidR="00A140D7" w:rsidRPr="00097A37" w:rsidRDefault="00A140D7" w:rsidP="00A140D7">
      <w:p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 xml:space="preserve">Elles ont le sentiment d’avoir réussi </w:t>
      </w:r>
      <w:r w:rsidRPr="00097A37">
        <w:rPr>
          <w:rFonts w:asciiTheme="minorHAnsi" w:hAnsiTheme="minorHAnsi" w:cs="Tahoma"/>
          <w:color w:val="000000"/>
          <w:sz w:val="24"/>
          <w:szCs w:val="24"/>
        </w:rPr>
        <w:t xml:space="preserve">à intéresser un public 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(notamment les parents) </w:t>
      </w:r>
      <w:r w:rsidRPr="00097A37">
        <w:rPr>
          <w:rFonts w:asciiTheme="minorHAnsi" w:hAnsiTheme="minorHAnsi" w:cs="Tahoma"/>
          <w:color w:val="000000"/>
          <w:sz w:val="24"/>
          <w:szCs w:val="24"/>
        </w:rPr>
        <w:t xml:space="preserve">qui ne fréquente pas 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ou peu </w:t>
      </w:r>
      <w:r w:rsidRPr="00097A37">
        <w:rPr>
          <w:rFonts w:asciiTheme="minorHAnsi" w:hAnsiTheme="minorHAnsi" w:cs="Tahoma"/>
          <w:color w:val="000000"/>
          <w:sz w:val="24"/>
          <w:szCs w:val="24"/>
        </w:rPr>
        <w:t>la médiathèque et qui ne connaissait pas les collections patrimoniales.</w:t>
      </w:r>
    </w:p>
    <w:p w:rsidR="00A140D7" w:rsidRDefault="00A140D7" w:rsidP="00084A27">
      <w:pPr>
        <w:spacing w:after="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:rsidR="005E284A" w:rsidRPr="008E65AC" w:rsidRDefault="0077593A" w:rsidP="00084A27">
      <w:pPr>
        <w:spacing w:after="0"/>
        <w:jc w:val="both"/>
        <w:rPr>
          <w:rFonts w:asciiTheme="minorHAnsi" w:hAnsiTheme="minorHAnsi" w:cs="Tahoma"/>
          <w:color w:val="000000"/>
          <w:sz w:val="24"/>
          <w:szCs w:val="24"/>
        </w:rPr>
      </w:pPr>
      <w:r w:rsidRPr="0077593A">
        <w:rPr>
          <w:rFonts w:asciiTheme="minorHAnsi" w:hAnsiTheme="minorHAnsi" w:cs="Tahoma"/>
          <w:b/>
          <w:color w:val="000000"/>
          <w:sz w:val="24"/>
          <w:szCs w:val="24"/>
        </w:rPr>
        <w:t>L’art</w:t>
      </w:r>
      <w:r w:rsidR="008E65AC" w:rsidRPr="0077593A">
        <w:rPr>
          <w:rFonts w:asciiTheme="minorHAnsi" w:hAnsiTheme="minorHAnsi" w:cs="Tahoma"/>
          <w:b/>
          <w:color w:val="000000"/>
          <w:sz w:val="24"/>
          <w:szCs w:val="24"/>
        </w:rPr>
        <w:t>iste</w:t>
      </w:r>
      <w:r w:rsidRPr="0077593A">
        <w:rPr>
          <w:rFonts w:asciiTheme="minorHAnsi" w:hAnsiTheme="minorHAnsi" w:cs="Tahoma"/>
          <w:b/>
          <w:color w:val="000000"/>
          <w:sz w:val="24"/>
          <w:szCs w:val="24"/>
        </w:rPr>
        <w:t xml:space="preserve"> </w:t>
      </w:r>
      <w:r w:rsidR="008E65AC" w:rsidRPr="008E65AC">
        <w:rPr>
          <w:rFonts w:asciiTheme="minorHAnsi" w:hAnsiTheme="minorHAnsi" w:cs="Tahoma"/>
          <w:color w:val="000000"/>
          <w:sz w:val="24"/>
          <w:szCs w:val="24"/>
        </w:rPr>
        <w:t>a trouvé intéressant de mêler découverte le matin et pratique l’après-midi sur un</w:t>
      </w:r>
      <w:r>
        <w:rPr>
          <w:rFonts w:asciiTheme="minorHAnsi" w:hAnsiTheme="minorHAnsi" w:cs="Tahoma"/>
          <w:color w:val="000000"/>
          <w:sz w:val="24"/>
          <w:szCs w:val="24"/>
        </w:rPr>
        <w:t>e</w:t>
      </w:r>
      <w:r w:rsidR="008E65AC" w:rsidRPr="008E65AC">
        <w:rPr>
          <w:rFonts w:asciiTheme="minorHAnsi" w:hAnsiTheme="minorHAnsi" w:cs="Tahoma"/>
          <w:color w:val="000000"/>
          <w:sz w:val="24"/>
          <w:szCs w:val="24"/>
        </w:rPr>
        <w:t xml:space="preserve"> </w:t>
      </w:r>
      <w:r>
        <w:rPr>
          <w:rFonts w:asciiTheme="minorHAnsi" w:hAnsiTheme="minorHAnsi" w:cs="Tahoma"/>
          <w:color w:val="000000"/>
          <w:sz w:val="24"/>
          <w:szCs w:val="24"/>
        </w:rPr>
        <w:t>période</w:t>
      </w:r>
      <w:r w:rsidR="008E65AC" w:rsidRPr="008E65AC">
        <w:rPr>
          <w:rFonts w:asciiTheme="minorHAnsi" w:hAnsiTheme="minorHAnsi" w:cs="Tahoma"/>
          <w:color w:val="000000"/>
          <w:sz w:val="24"/>
          <w:szCs w:val="24"/>
        </w:rPr>
        <w:t xml:space="preserve"> restreint</w:t>
      </w:r>
      <w:r>
        <w:rPr>
          <w:rFonts w:asciiTheme="minorHAnsi" w:hAnsiTheme="minorHAnsi" w:cs="Tahoma"/>
          <w:color w:val="000000"/>
          <w:sz w:val="24"/>
          <w:szCs w:val="24"/>
        </w:rPr>
        <w:t>e</w:t>
      </w:r>
      <w:r w:rsidR="008E65AC" w:rsidRPr="008E65AC">
        <w:rPr>
          <w:rFonts w:asciiTheme="minorHAnsi" w:hAnsiTheme="minorHAnsi" w:cs="Tahoma"/>
          <w:color w:val="000000"/>
          <w:sz w:val="24"/>
          <w:szCs w:val="24"/>
        </w:rPr>
        <w:t xml:space="preserve"> (2 semaines)</w:t>
      </w:r>
      <w:r w:rsidR="0085320A">
        <w:rPr>
          <w:rFonts w:asciiTheme="minorHAnsi" w:hAnsiTheme="minorHAnsi" w:cs="Tahoma"/>
          <w:color w:val="000000"/>
          <w:sz w:val="24"/>
          <w:szCs w:val="24"/>
        </w:rPr>
        <w:t>. Ce rythme soutenu a contribué au dynamisme du groupe</w:t>
      </w:r>
      <w:r w:rsidR="008E65AC" w:rsidRPr="008E65AC">
        <w:rPr>
          <w:rFonts w:asciiTheme="minorHAnsi" w:hAnsiTheme="minorHAnsi" w:cs="Tahoma"/>
          <w:color w:val="000000"/>
          <w:sz w:val="24"/>
          <w:szCs w:val="24"/>
        </w:rPr>
        <w:t xml:space="preserve">. </w:t>
      </w:r>
    </w:p>
    <w:p w:rsidR="00097A37" w:rsidRDefault="0085320A" w:rsidP="00FA40E2">
      <w:pPr>
        <w:spacing w:after="0"/>
        <w:jc w:val="both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 xml:space="preserve">Il a exprimé à la fois de la frustration - suite au choix des jeunes de réaliser des </w:t>
      </w:r>
      <w:r w:rsidR="00D07DB7">
        <w:rPr>
          <w:rFonts w:asciiTheme="minorHAnsi" w:hAnsiTheme="minorHAnsi" w:cs="Tahoma"/>
          <w:color w:val="000000"/>
          <w:sz w:val="24"/>
          <w:szCs w:val="24"/>
        </w:rPr>
        <w:t xml:space="preserve"> tableaux </w:t>
      </w:r>
      <w:r>
        <w:rPr>
          <w:rFonts w:asciiTheme="minorHAnsi" w:hAnsiTheme="minorHAnsi" w:cs="Tahoma"/>
          <w:color w:val="000000"/>
          <w:sz w:val="24"/>
          <w:szCs w:val="24"/>
        </w:rPr>
        <w:t>individuels</w:t>
      </w:r>
      <w:r w:rsidR="00DB479A">
        <w:rPr>
          <w:rFonts w:asciiTheme="minorHAnsi" w:hAnsiTheme="minorHAnsi" w:cs="Tahoma"/>
          <w:color w:val="000000"/>
          <w:sz w:val="24"/>
          <w:szCs w:val="24"/>
        </w:rPr>
        <w:t xml:space="preserve"> plutôt qu</w:t>
      </w:r>
      <w:r>
        <w:rPr>
          <w:rFonts w:asciiTheme="minorHAnsi" w:hAnsiTheme="minorHAnsi" w:cs="Tahoma"/>
          <w:color w:val="000000"/>
          <w:sz w:val="24"/>
          <w:szCs w:val="24"/>
        </w:rPr>
        <w:t>’une œuvre collective - et  de la satisfaction, relative à l</w:t>
      </w:r>
      <w:r w:rsidR="00FA40E2">
        <w:rPr>
          <w:rFonts w:asciiTheme="minorHAnsi" w:hAnsiTheme="minorHAnsi" w:cs="Tahoma"/>
          <w:color w:val="000000"/>
          <w:sz w:val="24"/>
          <w:szCs w:val="24"/>
        </w:rPr>
        <w:t xml:space="preserve">’articulation enrichissante de </w:t>
      </w:r>
      <w:r>
        <w:rPr>
          <w:rFonts w:asciiTheme="minorHAnsi" w:hAnsiTheme="minorHAnsi" w:cs="Tahoma"/>
          <w:color w:val="000000"/>
          <w:sz w:val="24"/>
          <w:szCs w:val="24"/>
        </w:rPr>
        <w:t>pratique</w:t>
      </w:r>
      <w:r w:rsidR="00FA40E2">
        <w:rPr>
          <w:rFonts w:asciiTheme="minorHAnsi" w:hAnsiTheme="minorHAnsi" w:cs="Tahoma"/>
          <w:color w:val="000000"/>
          <w:sz w:val="24"/>
          <w:szCs w:val="24"/>
        </w:rPr>
        <w:t>s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 artistique</w:t>
      </w:r>
      <w:r w:rsidR="00FA40E2">
        <w:rPr>
          <w:rFonts w:asciiTheme="minorHAnsi" w:hAnsiTheme="minorHAnsi" w:cs="Tahoma"/>
          <w:color w:val="000000"/>
          <w:sz w:val="24"/>
          <w:szCs w:val="24"/>
        </w:rPr>
        <w:t>s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 </w:t>
      </w:r>
      <w:r w:rsidR="00FA40E2">
        <w:rPr>
          <w:rFonts w:asciiTheme="minorHAnsi" w:hAnsiTheme="minorHAnsi" w:cs="Tahoma"/>
          <w:color w:val="000000"/>
          <w:sz w:val="24"/>
          <w:szCs w:val="24"/>
        </w:rPr>
        <w:t xml:space="preserve">complémentaires et </w:t>
      </w:r>
      <w:r>
        <w:rPr>
          <w:rFonts w:asciiTheme="minorHAnsi" w:hAnsiTheme="minorHAnsi" w:cs="Tahoma"/>
          <w:color w:val="000000"/>
          <w:sz w:val="24"/>
          <w:szCs w:val="24"/>
        </w:rPr>
        <w:t>au</w:t>
      </w:r>
      <w:r w:rsidR="00FA40E2">
        <w:rPr>
          <w:rFonts w:asciiTheme="minorHAnsi" w:hAnsiTheme="minorHAnsi" w:cs="Tahoma"/>
          <w:color w:val="000000"/>
          <w:sz w:val="24"/>
          <w:szCs w:val="24"/>
        </w:rPr>
        <w:t>x résultats obtenus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 (des créations terminées</w:t>
      </w:r>
      <w:r w:rsidR="00FA40E2">
        <w:rPr>
          <w:rFonts w:asciiTheme="minorHAnsi" w:hAnsiTheme="minorHAnsi" w:cs="Tahoma"/>
          <w:color w:val="000000"/>
          <w:sz w:val="24"/>
          <w:szCs w:val="24"/>
        </w:rPr>
        <w:t> !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) </w:t>
      </w:r>
      <w:r w:rsidR="00FA40E2">
        <w:rPr>
          <w:rFonts w:asciiTheme="minorHAnsi" w:hAnsiTheme="minorHAnsi" w:cs="Tahoma"/>
          <w:color w:val="000000"/>
          <w:sz w:val="24"/>
          <w:szCs w:val="24"/>
        </w:rPr>
        <w:t xml:space="preserve"> Dans le processus créatif, l’artiste a constaté la difficulté de certains jeunes à « se lâcher », en dépassant leur appréhension,  l</w:t>
      </w:r>
      <w:r w:rsidR="00D07DB7">
        <w:rPr>
          <w:rFonts w:asciiTheme="minorHAnsi" w:hAnsiTheme="minorHAnsi" w:cs="Tahoma"/>
          <w:color w:val="000000"/>
          <w:sz w:val="24"/>
          <w:szCs w:val="24"/>
        </w:rPr>
        <w:t xml:space="preserve">a peur de mal faire </w:t>
      </w:r>
      <w:r w:rsidR="00FA40E2">
        <w:rPr>
          <w:rFonts w:asciiTheme="minorHAnsi" w:hAnsiTheme="minorHAnsi" w:cs="Tahoma"/>
          <w:color w:val="000000"/>
          <w:sz w:val="24"/>
          <w:szCs w:val="24"/>
        </w:rPr>
        <w:t>ou</w:t>
      </w:r>
      <w:r w:rsidR="00D07DB7">
        <w:rPr>
          <w:rFonts w:asciiTheme="minorHAnsi" w:hAnsiTheme="minorHAnsi" w:cs="Tahoma"/>
          <w:color w:val="000000"/>
          <w:sz w:val="24"/>
          <w:szCs w:val="24"/>
        </w:rPr>
        <w:t xml:space="preserve"> de « gâcher » leur travail</w:t>
      </w:r>
      <w:r w:rsidR="00FA40E2">
        <w:rPr>
          <w:rFonts w:asciiTheme="minorHAnsi" w:hAnsiTheme="minorHAnsi" w:cs="Tahoma"/>
          <w:color w:val="000000"/>
          <w:sz w:val="24"/>
          <w:szCs w:val="24"/>
        </w:rPr>
        <w:t xml:space="preserve">. </w:t>
      </w:r>
    </w:p>
    <w:p w:rsidR="00F51901" w:rsidRDefault="00F51901" w:rsidP="00FA40E2">
      <w:pPr>
        <w:spacing w:after="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:rsidR="00483BCA" w:rsidRDefault="00483BCA" w:rsidP="00FA40E2">
      <w:pPr>
        <w:spacing w:after="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:rsidR="004A7EB0" w:rsidRDefault="00492276" w:rsidP="00F51901">
      <w:pPr>
        <w:spacing w:after="0"/>
        <w:jc w:val="both"/>
        <w:rPr>
          <w:rFonts w:asciiTheme="minorHAnsi" w:hAnsiTheme="minorHAnsi" w:cs="Tahoma"/>
          <w:color w:val="000000"/>
          <w:sz w:val="24"/>
          <w:szCs w:val="24"/>
        </w:rPr>
      </w:pPr>
      <w:r w:rsidRPr="00F51901">
        <w:rPr>
          <w:rFonts w:asciiTheme="minorHAnsi" w:hAnsiTheme="minorHAnsi" w:cs="Tahoma"/>
          <w:b/>
          <w:color w:val="000000"/>
          <w:sz w:val="24"/>
          <w:szCs w:val="24"/>
        </w:rPr>
        <w:lastRenderedPageBreak/>
        <w:t>L’animateur du Ce</w:t>
      </w:r>
      <w:r w:rsidR="00B71892" w:rsidRPr="00F51901">
        <w:rPr>
          <w:rFonts w:asciiTheme="minorHAnsi" w:hAnsiTheme="minorHAnsi" w:cs="Tahoma"/>
          <w:b/>
          <w:color w:val="000000"/>
          <w:sz w:val="24"/>
          <w:szCs w:val="24"/>
        </w:rPr>
        <w:t xml:space="preserve">ntre </w:t>
      </w:r>
      <w:r w:rsidRPr="00F51901">
        <w:rPr>
          <w:rFonts w:asciiTheme="minorHAnsi" w:hAnsiTheme="minorHAnsi" w:cs="Tahoma"/>
          <w:b/>
          <w:color w:val="000000"/>
          <w:sz w:val="24"/>
          <w:szCs w:val="24"/>
        </w:rPr>
        <w:t>S</w:t>
      </w:r>
      <w:r w:rsidR="00B71892" w:rsidRPr="00F51901">
        <w:rPr>
          <w:rFonts w:asciiTheme="minorHAnsi" w:hAnsiTheme="minorHAnsi" w:cs="Tahoma"/>
          <w:b/>
          <w:color w:val="000000"/>
          <w:sz w:val="24"/>
          <w:szCs w:val="24"/>
        </w:rPr>
        <w:t>ocial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 a particulièrement apprécié la collaboration avec </w:t>
      </w:r>
      <w:r w:rsidR="00B71892">
        <w:rPr>
          <w:rFonts w:asciiTheme="minorHAnsi" w:hAnsiTheme="minorHAnsi" w:cs="Tahoma"/>
          <w:color w:val="000000"/>
          <w:sz w:val="24"/>
          <w:szCs w:val="24"/>
        </w:rPr>
        <w:t xml:space="preserve"> l’équipe de la médiathèque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. Il a découvert </w:t>
      </w:r>
      <w:r w:rsidR="00E148D0">
        <w:rPr>
          <w:rFonts w:asciiTheme="minorHAnsi" w:hAnsiTheme="minorHAnsi" w:cs="Tahoma"/>
          <w:color w:val="000000"/>
          <w:sz w:val="24"/>
          <w:szCs w:val="24"/>
        </w:rPr>
        <w:t>de nouvelles ressources locales,</w:t>
      </w:r>
      <w:r w:rsidR="004A7EB0">
        <w:rPr>
          <w:rFonts w:asciiTheme="minorHAnsi" w:hAnsiTheme="minorHAnsi" w:cs="Tahoma"/>
          <w:color w:val="000000"/>
          <w:sz w:val="24"/>
          <w:szCs w:val="24"/>
        </w:rPr>
        <w:t xml:space="preserve"> </w:t>
      </w:r>
      <w:r>
        <w:rPr>
          <w:rFonts w:asciiTheme="minorHAnsi" w:hAnsiTheme="minorHAnsi" w:cs="Tahoma"/>
          <w:color w:val="000000"/>
          <w:sz w:val="24"/>
          <w:szCs w:val="24"/>
        </w:rPr>
        <w:t>propices au montage de futures actions</w:t>
      </w:r>
      <w:r w:rsidR="004A7EB0">
        <w:rPr>
          <w:rFonts w:asciiTheme="minorHAnsi" w:hAnsiTheme="minorHAnsi" w:cs="Tahoma"/>
          <w:color w:val="000000"/>
          <w:sz w:val="24"/>
          <w:szCs w:val="24"/>
        </w:rPr>
        <w:t>.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 Ce projet original a été très pertinent, en réalisant une synthèse réussie entre œuvres anciennes et culture urbaine.  Il a fortement intéressé </w:t>
      </w:r>
      <w:r w:rsidR="004A7EB0">
        <w:rPr>
          <w:rFonts w:asciiTheme="minorHAnsi" w:hAnsiTheme="minorHAnsi" w:cs="Tahoma"/>
          <w:color w:val="000000"/>
          <w:sz w:val="24"/>
          <w:szCs w:val="24"/>
        </w:rPr>
        <w:t xml:space="preserve">les </w:t>
      </w:r>
      <w:r w:rsidR="00483BCA">
        <w:rPr>
          <w:rFonts w:asciiTheme="minorHAnsi" w:hAnsiTheme="minorHAnsi" w:cs="Tahoma"/>
          <w:color w:val="000000"/>
          <w:sz w:val="24"/>
          <w:szCs w:val="24"/>
        </w:rPr>
        <w:t>adolescents</w:t>
      </w:r>
      <w:r w:rsidR="004A7EB0">
        <w:rPr>
          <w:rFonts w:asciiTheme="minorHAnsi" w:hAnsiTheme="minorHAnsi" w:cs="Tahoma"/>
          <w:color w:val="000000"/>
          <w:sz w:val="24"/>
          <w:szCs w:val="24"/>
        </w:rPr>
        <w:t xml:space="preserve"> </w:t>
      </w:r>
      <w:r>
        <w:rPr>
          <w:rFonts w:asciiTheme="minorHAnsi" w:hAnsiTheme="minorHAnsi" w:cs="Tahoma"/>
          <w:color w:val="000000"/>
          <w:sz w:val="24"/>
          <w:szCs w:val="24"/>
        </w:rPr>
        <w:t>et mobilisé les parents, en adéquation avec les</w:t>
      </w:r>
      <w:r w:rsidR="004A7EB0">
        <w:rPr>
          <w:rFonts w:asciiTheme="minorHAnsi" w:hAnsiTheme="minorHAnsi" w:cs="Tahoma"/>
          <w:color w:val="000000"/>
          <w:sz w:val="24"/>
          <w:szCs w:val="24"/>
        </w:rPr>
        <w:t xml:space="preserve"> objectifs 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du Centre </w:t>
      </w:r>
      <w:r w:rsidR="001F6A44">
        <w:rPr>
          <w:rFonts w:asciiTheme="minorHAnsi" w:hAnsiTheme="minorHAnsi" w:cs="Tahoma"/>
          <w:color w:val="000000"/>
          <w:sz w:val="24"/>
          <w:szCs w:val="24"/>
        </w:rPr>
        <w:t>S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ocial qui visent entre autres </w:t>
      </w:r>
      <w:r w:rsidR="00F51901">
        <w:rPr>
          <w:rFonts w:asciiTheme="minorHAnsi" w:hAnsiTheme="minorHAnsi" w:cs="Tahoma"/>
          <w:color w:val="000000"/>
          <w:sz w:val="24"/>
          <w:szCs w:val="24"/>
        </w:rPr>
        <w:t xml:space="preserve">à 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tisser des </w:t>
      </w:r>
      <w:r w:rsidR="004A7EB0">
        <w:rPr>
          <w:rFonts w:asciiTheme="minorHAnsi" w:hAnsiTheme="minorHAnsi" w:cs="Tahoma"/>
          <w:color w:val="000000"/>
          <w:sz w:val="24"/>
          <w:szCs w:val="24"/>
        </w:rPr>
        <w:t>lien</w:t>
      </w:r>
      <w:r>
        <w:rPr>
          <w:rFonts w:asciiTheme="minorHAnsi" w:hAnsiTheme="minorHAnsi" w:cs="Tahoma"/>
          <w:color w:val="000000"/>
          <w:sz w:val="24"/>
          <w:szCs w:val="24"/>
        </w:rPr>
        <w:t>s</w:t>
      </w:r>
      <w:r w:rsidR="004A7EB0">
        <w:rPr>
          <w:rFonts w:asciiTheme="minorHAnsi" w:hAnsiTheme="minorHAnsi" w:cs="Tahoma"/>
          <w:color w:val="000000"/>
          <w:sz w:val="24"/>
          <w:szCs w:val="24"/>
        </w:rPr>
        <w:t xml:space="preserve"> avec les familles et </w:t>
      </w:r>
      <w:r w:rsidR="00F51901">
        <w:rPr>
          <w:rFonts w:asciiTheme="minorHAnsi" w:hAnsiTheme="minorHAnsi" w:cs="Tahoma"/>
          <w:color w:val="000000"/>
          <w:sz w:val="24"/>
          <w:szCs w:val="24"/>
        </w:rPr>
        <w:t xml:space="preserve">à </w:t>
      </w:r>
      <w:r w:rsidR="004A7EB0">
        <w:rPr>
          <w:rFonts w:asciiTheme="minorHAnsi" w:hAnsiTheme="minorHAnsi" w:cs="Tahoma"/>
          <w:color w:val="000000"/>
          <w:sz w:val="24"/>
          <w:szCs w:val="24"/>
        </w:rPr>
        <w:t>valoris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er les </w:t>
      </w:r>
      <w:r w:rsidR="004A7EB0">
        <w:rPr>
          <w:rFonts w:asciiTheme="minorHAnsi" w:hAnsiTheme="minorHAnsi" w:cs="Tahoma"/>
          <w:color w:val="000000"/>
          <w:sz w:val="24"/>
          <w:szCs w:val="24"/>
        </w:rPr>
        <w:t>jeunes</w:t>
      </w:r>
      <w:r>
        <w:rPr>
          <w:rFonts w:asciiTheme="minorHAnsi" w:hAnsiTheme="minorHAnsi" w:cs="Tahoma"/>
          <w:color w:val="000000"/>
          <w:sz w:val="24"/>
          <w:szCs w:val="24"/>
        </w:rPr>
        <w:t>.</w:t>
      </w:r>
    </w:p>
    <w:p w:rsidR="004A7EB0" w:rsidRDefault="004A7EB0" w:rsidP="00084A27">
      <w:pPr>
        <w:spacing w:after="0"/>
        <w:rPr>
          <w:rFonts w:asciiTheme="minorHAnsi" w:hAnsiTheme="minorHAnsi" w:cs="Tahoma"/>
          <w:color w:val="000000"/>
          <w:sz w:val="24"/>
          <w:szCs w:val="24"/>
        </w:rPr>
      </w:pPr>
    </w:p>
    <w:p w:rsidR="00794ED9" w:rsidRPr="001A1E9C" w:rsidRDefault="001A1E9C" w:rsidP="00F51901">
      <w:pPr>
        <w:rPr>
          <w:sz w:val="24"/>
          <w:szCs w:val="24"/>
          <w:u w:val="single"/>
        </w:rPr>
      </w:pPr>
      <w:r>
        <w:rPr>
          <w:rFonts w:asciiTheme="minorHAnsi" w:hAnsiTheme="minorHAnsi" w:cs="Tahoma"/>
          <w:color w:val="000000"/>
          <w:sz w:val="24"/>
          <w:szCs w:val="24"/>
          <w:u w:val="single"/>
        </w:rPr>
        <w:t xml:space="preserve">3) </w:t>
      </w:r>
      <w:r w:rsidRPr="001A1E9C">
        <w:rPr>
          <w:rFonts w:asciiTheme="minorHAnsi" w:hAnsiTheme="minorHAnsi" w:cs="Tahoma"/>
          <w:color w:val="000000"/>
          <w:sz w:val="24"/>
          <w:szCs w:val="24"/>
          <w:u w:val="single"/>
        </w:rPr>
        <w:t>Bilan financier</w:t>
      </w:r>
    </w:p>
    <w:p w:rsidR="00794ED9" w:rsidRPr="00BA7339" w:rsidRDefault="00794ED9" w:rsidP="00794ED9">
      <w:pPr>
        <w:ind w:left="36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37"/>
        <w:gridCol w:w="3157"/>
        <w:gridCol w:w="1449"/>
      </w:tblGrid>
      <w:tr w:rsidR="00794ED9" w:rsidRPr="00BA7339" w:rsidTr="00E544C0">
        <w:tc>
          <w:tcPr>
            <w:tcW w:w="4606" w:type="dxa"/>
            <w:gridSpan w:val="2"/>
            <w:shd w:val="clear" w:color="auto" w:fill="A6A6A6"/>
          </w:tcPr>
          <w:p w:rsidR="00794ED9" w:rsidRPr="003B2033" w:rsidRDefault="00794ED9" w:rsidP="00E544C0">
            <w:pPr>
              <w:jc w:val="center"/>
              <w:rPr>
                <w:b/>
                <w:caps/>
                <w:sz w:val="24"/>
                <w:szCs w:val="24"/>
              </w:rPr>
            </w:pPr>
            <w:r w:rsidRPr="003B2033">
              <w:rPr>
                <w:b/>
                <w:caps/>
                <w:sz w:val="24"/>
                <w:szCs w:val="24"/>
              </w:rPr>
              <w:t>Charges</w:t>
            </w:r>
          </w:p>
        </w:tc>
        <w:tc>
          <w:tcPr>
            <w:tcW w:w="4606" w:type="dxa"/>
            <w:gridSpan w:val="2"/>
            <w:shd w:val="clear" w:color="auto" w:fill="A6A6A6"/>
          </w:tcPr>
          <w:p w:rsidR="00794ED9" w:rsidRPr="003B2033" w:rsidRDefault="00794ED9" w:rsidP="00E544C0">
            <w:pPr>
              <w:jc w:val="center"/>
              <w:rPr>
                <w:b/>
                <w:caps/>
                <w:sz w:val="24"/>
                <w:szCs w:val="24"/>
              </w:rPr>
            </w:pPr>
            <w:r w:rsidRPr="003B2033">
              <w:rPr>
                <w:b/>
                <w:caps/>
                <w:sz w:val="24"/>
                <w:szCs w:val="24"/>
              </w:rPr>
              <w:t>Produits</w:t>
            </w:r>
          </w:p>
        </w:tc>
      </w:tr>
      <w:tr w:rsidR="00794ED9" w:rsidRPr="00BA7339" w:rsidTr="00E544C0">
        <w:tc>
          <w:tcPr>
            <w:tcW w:w="9212" w:type="dxa"/>
            <w:gridSpan w:val="4"/>
            <w:shd w:val="clear" w:color="auto" w:fill="D9D9D9"/>
          </w:tcPr>
          <w:p w:rsidR="00794ED9" w:rsidRPr="003B2033" w:rsidRDefault="00794ED9" w:rsidP="00E544C0">
            <w:pPr>
              <w:jc w:val="center"/>
              <w:rPr>
                <w:smallCaps/>
                <w:sz w:val="24"/>
                <w:szCs w:val="24"/>
              </w:rPr>
            </w:pPr>
            <w:r w:rsidRPr="003B2033">
              <w:rPr>
                <w:b/>
                <w:smallCaps/>
                <w:sz w:val="24"/>
                <w:szCs w:val="24"/>
              </w:rPr>
              <w:t>Matériel consommable atelier artistique</w:t>
            </w:r>
            <w:r>
              <w:rPr>
                <w:sz w:val="24"/>
                <w:szCs w:val="24"/>
                <w:vertAlign w:val="superscript"/>
              </w:rPr>
              <w:t>(1</w:t>
            </w:r>
            <w:r w:rsidRPr="003B2033">
              <w:rPr>
                <w:sz w:val="24"/>
                <w:szCs w:val="24"/>
                <w:vertAlign w:val="superscript"/>
              </w:rPr>
              <w:t>)</w:t>
            </w:r>
          </w:p>
        </w:tc>
      </w:tr>
      <w:tr w:rsidR="00794ED9" w:rsidRPr="00BA7339" w:rsidTr="00E544C0">
        <w:tc>
          <w:tcPr>
            <w:tcW w:w="3369" w:type="dxa"/>
            <w:shd w:val="clear" w:color="auto" w:fill="auto"/>
          </w:tcPr>
          <w:p w:rsidR="004A7EB0" w:rsidRPr="00305080" w:rsidRDefault="004A7EB0" w:rsidP="00794ED9">
            <w:pPr>
              <w:ind w:left="142"/>
              <w:rPr>
                <w:sz w:val="24"/>
                <w:szCs w:val="24"/>
              </w:rPr>
            </w:pPr>
          </w:p>
          <w:p w:rsidR="00794ED9" w:rsidRPr="00305080" w:rsidRDefault="006048DF" w:rsidP="00794ED9">
            <w:pPr>
              <w:ind w:left="142"/>
              <w:rPr>
                <w:sz w:val="24"/>
                <w:szCs w:val="24"/>
              </w:rPr>
            </w:pPr>
            <w:r w:rsidRPr="00305080">
              <w:rPr>
                <w:sz w:val="24"/>
                <w:szCs w:val="24"/>
              </w:rPr>
              <w:t xml:space="preserve">Matériel atelier artistique </w:t>
            </w:r>
          </w:p>
        </w:tc>
        <w:tc>
          <w:tcPr>
            <w:tcW w:w="1237" w:type="dxa"/>
            <w:shd w:val="clear" w:color="auto" w:fill="auto"/>
          </w:tcPr>
          <w:p w:rsidR="00794ED9" w:rsidRPr="00305080" w:rsidRDefault="00794ED9" w:rsidP="00E544C0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6048DF" w:rsidRPr="00305080" w:rsidRDefault="006048DF" w:rsidP="00E544C0">
            <w:pPr>
              <w:jc w:val="center"/>
              <w:rPr>
                <w:rFonts w:cs="Arial"/>
                <w:sz w:val="24"/>
                <w:szCs w:val="24"/>
              </w:rPr>
            </w:pPr>
            <w:r w:rsidRPr="00305080">
              <w:rPr>
                <w:rFonts w:cs="Arial"/>
                <w:sz w:val="24"/>
                <w:szCs w:val="24"/>
              </w:rPr>
              <w:t>683.82</w:t>
            </w:r>
          </w:p>
        </w:tc>
        <w:tc>
          <w:tcPr>
            <w:tcW w:w="3157" w:type="dxa"/>
            <w:shd w:val="clear" w:color="auto" w:fill="auto"/>
          </w:tcPr>
          <w:p w:rsidR="00794ED9" w:rsidRPr="00305080" w:rsidRDefault="00794ED9" w:rsidP="00E544C0">
            <w:pPr>
              <w:rPr>
                <w:sz w:val="24"/>
                <w:szCs w:val="24"/>
              </w:rPr>
            </w:pPr>
          </w:p>
          <w:p w:rsidR="00794ED9" w:rsidRPr="00305080" w:rsidRDefault="00794ED9" w:rsidP="00E544C0">
            <w:pPr>
              <w:rPr>
                <w:sz w:val="24"/>
                <w:szCs w:val="24"/>
              </w:rPr>
            </w:pPr>
            <w:r w:rsidRPr="00305080">
              <w:rPr>
                <w:sz w:val="24"/>
                <w:szCs w:val="24"/>
              </w:rPr>
              <w:t>Subvention de la DRAC</w:t>
            </w:r>
          </w:p>
          <w:p w:rsidR="00794ED9" w:rsidRPr="00305080" w:rsidRDefault="00794ED9" w:rsidP="00E544C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794ED9" w:rsidRPr="00305080" w:rsidRDefault="00794ED9" w:rsidP="00E544C0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794ED9" w:rsidRPr="00305080" w:rsidRDefault="00794ED9" w:rsidP="00E544C0">
            <w:pPr>
              <w:jc w:val="center"/>
              <w:rPr>
                <w:rFonts w:cs="Arial"/>
                <w:sz w:val="24"/>
                <w:szCs w:val="24"/>
              </w:rPr>
            </w:pPr>
            <w:r w:rsidRPr="00305080">
              <w:rPr>
                <w:rFonts w:cs="Arial"/>
                <w:sz w:val="24"/>
                <w:szCs w:val="24"/>
              </w:rPr>
              <w:t>662.00</w:t>
            </w:r>
          </w:p>
          <w:p w:rsidR="00794ED9" w:rsidRPr="00305080" w:rsidRDefault="00794ED9" w:rsidP="00E544C0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94ED9" w:rsidRPr="00BA7339" w:rsidTr="00E544C0">
        <w:tc>
          <w:tcPr>
            <w:tcW w:w="3369" w:type="dxa"/>
            <w:shd w:val="clear" w:color="auto" w:fill="auto"/>
          </w:tcPr>
          <w:p w:rsidR="00794ED9" w:rsidRPr="00305080" w:rsidRDefault="00794ED9" w:rsidP="00E544C0">
            <w:pPr>
              <w:rPr>
                <w:rFonts w:cs="Arial"/>
                <w:sz w:val="24"/>
                <w:szCs w:val="24"/>
              </w:rPr>
            </w:pPr>
            <w:r w:rsidRPr="00305080">
              <w:rPr>
                <w:rFonts w:cs="Arial"/>
                <w:sz w:val="24"/>
                <w:szCs w:val="24"/>
              </w:rPr>
              <w:t>SOUS-TOTAL</w:t>
            </w:r>
          </w:p>
        </w:tc>
        <w:tc>
          <w:tcPr>
            <w:tcW w:w="1237" w:type="dxa"/>
            <w:shd w:val="clear" w:color="auto" w:fill="auto"/>
          </w:tcPr>
          <w:p w:rsidR="00794ED9" w:rsidRPr="00305080" w:rsidRDefault="00794ED9" w:rsidP="00E544C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05080">
              <w:rPr>
                <w:rFonts w:cs="Arial"/>
                <w:b/>
                <w:sz w:val="24"/>
                <w:szCs w:val="24"/>
              </w:rPr>
              <w:t>662.00</w:t>
            </w:r>
          </w:p>
        </w:tc>
        <w:tc>
          <w:tcPr>
            <w:tcW w:w="3157" w:type="dxa"/>
            <w:shd w:val="clear" w:color="auto" w:fill="auto"/>
          </w:tcPr>
          <w:p w:rsidR="00794ED9" w:rsidRPr="00305080" w:rsidRDefault="00794ED9" w:rsidP="00E544C0">
            <w:pPr>
              <w:rPr>
                <w:sz w:val="24"/>
                <w:szCs w:val="24"/>
              </w:rPr>
            </w:pPr>
            <w:r w:rsidRPr="00305080">
              <w:rPr>
                <w:rFonts w:cs="Arial"/>
                <w:sz w:val="24"/>
                <w:szCs w:val="24"/>
              </w:rPr>
              <w:t>SOUS-TOTAL</w:t>
            </w:r>
          </w:p>
        </w:tc>
        <w:tc>
          <w:tcPr>
            <w:tcW w:w="1449" w:type="dxa"/>
            <w:shd w:val="clear" w:color="auto" w:fill="auto"/>
          </w:tcPr>
          <w:p w:rsidR="00794ED9" w:rsidRPr="00305080" w:rsidRDefault="00794ED9" w:rsidP="00E544C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05080">
              <w:rPr>
                <w:rFonts w:cs="Arial"/>
                <w:b/>
                <w:sz w:val="24"/>
                <w:szCs w:val="24"/>
              </w:rPr>
              <w:t>662.00</w:t>
            </w:r>
          </w:p>
        </w:tc>
      </w:tr>
      <w:tr w:rsidR="00794ED9" w:rsidRPr="00BA7339" w:rsidTr="00E544C0">
        <w:tc>
          <w:tcPr>
            <w:tcW w:w="9212" w:type="dxa"/>
            <w:gridSpan w:val="4"/>
            <w:shd w:val="clear" w:color="auto" w:fill="D9D9D9"/>
          </w:tcPr>
          <w:p w:rsidR="00794ED9" w:rsidRPr="003B2033" w:rsidRDefault="00794ED9" w:rsidP="00E544C0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3B2033">
              <w:rPr>
                <w:b/>
                <w:smallCaps/>
                <w:sz w:val="24"/>
                <w:szCs w:val="24"/>
              </w:rPr>
              <w:t>Intervention artistique</w:t>
            </w:r>
          </w:p>
        </w:tc>
      </w:tr>
      <w:tr w:rsidR="00794ED9" w:rsidRPr="00BA7339" w:rsidTr="00E544C0">
        <w:tc>
          <w:tcPr>
            <w:tcW w:w="3369" w:type="dxa"/>
            <w:shd w:val="clear" w:color="auto" w:fill="auto"/>
          </w:tcPr>
          <w:p w:rsidR="00794ED9" w:rsidRPr="00BA7339" w:rsidRDefault="00794ED9" w:rsidP="00E544C0">
            <w:pPr>
              <w:rPr>
                <w:rFonts w:cs="Arial"/>
                <w:sz w:val="24"/>
                <w:szCs w:val="24"/>
              </w:rPr>
            </w:pPr>
            <w:r w:rsidRPr="00EC1C09">
              <w:rPr>
                <w:sz w:val="24"/>
                <w:szCs w:val="24"/>
              </w:rPr>
              <w:t>Pratique a</w:t>
            </w:r>
            <w:r>
              <w:rPr>
                <w:sz w:val="24"/>
                <w:szCs w:val="24"/>
              </w:rPr>
              <w:t>rtistique et suivi du projet par Niko Bushman</w:t>
            </w:r>
          </w:p>
        </w:tc>
        <w:tc>
          <w:tcPr>
            <w:tcW w:w="1237" w:type="dxa"/>
            <w:shd w:val="clear" w:color="auto" w:fill="auto"/>
          </w:tcPr>
          <w:p w:rsidR="00794ED9" w:rsidRPr="00EC1C09" w:rsidRDefault="00794ED9" w:rsidP="00E544C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EC1C09">
              <w:rPr>
                <w:rFonts w:cs="Arial"/>
                <w:b/>
                <w:sz w:val="24"/>
                <w:szCs w:val="24"/>
              </w:rPr>
              <w:t>1750.00</w:t>
            </w:r>
          </w:p>
          <w:p w:rsidR="00794ED9" w:rsidRPr="00BA7339" w:rsidRDefault="00794ED9" w:rsidP="00E544C0">
            <w:pPr>
              <w:jc w:val="center"/>
              <w:rPr>
                <w:rFonts w:cs="Arial"/>
                <w:sz w:val="24"/>
                <w:szCs w:val="24"/>
              </w:rPr>
            </w:pPr>
            <w:r w:rsidRPr="00BA7339">
              <w:rPr>
                <w:rFonts w:cs="Arial"/>
                <w:sz w:val="24"/>
                <w:szCs w:val="24"/>
              </w:rPr>
              <w:t>(25</w:t>
            </w:r>
            <w:r>
              <w:rPr>
                <w:rFonts w:cs="Arial"/>
                <w:sz w:val="24"/>
                <w:szCs w:val="24"/>
              </w:rPr>
              <w:t>h</w:t>
            </w:r>
            <w:r w:rsidRPr="00BA7339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3157" w:type="dxa"/>
            <w:shd w:val="clear" w:color="auto" w:fill="auto"/>
          </w:tcPr>
          <w:p w:rsidR="00794ED9" w:rsidRPr="00BA7339" w:rsidRDefault="00794ED9" w:rsidP="00E544C0">
            <w:pPr>
              <w:rPr>
                <w:sz w:val="24"/>
                <w:szCs w:val="24"/>
              </w:rPr>
            </w:pPr>
            <w:r w:rsidRPr="00BA7339">
              <w:rPr>
                <w:sz w:val="24"/>
                <w:szCs w:val="24"/>
              </w:rPr>
              <w:t>Subvention de la DRAC</w:t>
            </w:r>
          </w:p>
        </w:tc>
        <w:tc>
          <w:tcPr>
            <w:tcW w:w="1449" w:type="dxa"/>
            <w:shd w:val="clear" w:color="auto" w:fill="auto"/>
          </w:tcPr>
          <w:p w:rsidR="00794ED9" w:rsidRPr="00EC1C09" w:rsidRDefault="00794ED9" w:rsidP="00E544C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EC1C09">
              <w:rPr>
                <w:rFonts w:cs="Arial"/>
                <w:b/>
                <w:sz w:val="24"/>
                <w:szCs w:val="24"/>
              </w:rPr>
              <w:t>1750.00</w:t>
            </w:r>
          </w:p>
        </w:tc>
      </w:tr>
      <w:tr w:rsidR="00794ED9" w:rsidRPr="00BA7339" w:rsidTr="00E544C0">
        <w:tc>
          <w:tcPr>
            <w:tcW w:w="9212" w:type="dxa"/>
            <w:gridSpan w:val="4"/>
            <w:shd w:val="clear" w:color="auto" w:fill="D9D9D9"/>
          </w:tcPr>
          <w:p w:rsidR="00794ED9" w:rsidRPr="003B2033" w:rsidRDefault="00794ED9" w:rsidP="00E544C0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3B2033">
              <w:rPr>
                <w:b/>
                <w:smallCaps/>
                <w:sz w:val="24"/>
                <w:szCs w:val="24"/>
              </w:rPr>
              <w:t>Temps de travail animateur</w:t>
            </w:r>
          </w:p>
        </w:tc>
      </w:tr>
      <w:tr w:rsidR="00794ED9" w:rsidRPr="00BA7339" w:rsidTr="00E544C0">
        <w:tc>
          <w:tcPr>
            <w:tcW w:w="3369" w:type="dxa"/>
            <w:shd w:val="clear" w:color="auto" w:fill="auto"/>
          </w:tcPr>
          <w:p w:rsidR="00794ED9" w:rsidRPr="00BA7339" w:rsidRDefault="00794ED9" w:rsidP="00E544C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A7339">
              <w:rPr>
                <w:sz w:val="24"/>
                <w:szCs w:val="24"/>
              </w:rPr>
              <w:t>réparation</w:t>
            </w:r>
            <w:r>
              <w:rPr>
                <w:sz w:val="24"/>
                <w:szCs w:val="24"/>
              </w:rPr>
              <w:t>,</w:t>
            </w:r>
            <w:r w:rsidRPr="00BA7339">
              <w:rPr>
                <w:sz w:val="24"/>
                <w:szCs w:val="24"/>
              </w:rPr>
              <w:t xml:space="preserve"> suivi du projet</w:t>
            </w:r>
            <w:r>
              <w:rPr>
                <w:sz w:val="24"/>
                <w:szCs w:val="24"/>
              </w:rPr>
              <w:t>, encadrement des jeunes</w:t>
            </w:r>
          </w:p>
        </w:tc>
        <w:tc>
          <w:tcPr>
            <w:tcW w:w="1237" w:type="dxa"/>
            <w:shd w:val="clear" w:color="auto" w:fill="auto"/>
          </w:tcPr>
          <w:p w:rsidR="00794ED9" w:rsidRPr="00EC1C09" w:rsidRDefault="00794ED9" w:rsidP="00E544C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EC1C09">
              <w:rPr>
                <w:rFonts w:cs="Arial"/>
                <w:b/>
                <w:sz w:val="24"/>
                <w:szCs w:val="24"/>
              </w:rPr>
              <w:t>684.00</w:t>
            </w:r>
          </w:p>
          <w:p w:rsidR="00794ED9" w:rsidRPr="00BA7339" w:rsidRDefault="00794ED9" w:rsidP="00E544C0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BA7339">
              <w:rPr>
                <w:rFonts w:cs="Arial"/>
                <w:sz w:val="24"/>
                <w:szCs w:val="24"/>
              </w:rPr>
              <w:t>(30h)</w:t>
            </w:r>
          </w:p>
        </w:tc>
        <w:tc>
          <w:tcPr>
            <w:tcW w:w="3157" w:type="dxa"/>
            <w:shd w:val="clear" w:color="auto" w:fill="auto"/>
          </w:tcPr>
          <w:p w:rsidR="00794ED9" w:rsidRPr="00BA7339" w:rsidRDefault="00794ED9" w:rsidP="00E544C0">
            <w:pPr>
              <w:jc w:val="both"/>
              <w:rPr>
                <w:sz w:val="24"/>
                <w:szCs w:val="24"/>
              </w:rPr>
            </w:pPr>
            <w:r w:rsidRPr="00BA7339">
              <w:rPr>
                <w:rFonts w:cs="Arial"/>
                <w:sz w:val="24"/>
                <w:szCs w:val="24"/>
              </w:rPr>
              <w:t xml:space="preserve">Centre Social de Tasdon </w:t>
            </w:r>
          </w:p>
        </w:tc>
        <w:tc>
          <w:tcPr>
            <w:tcW w:w="1449" w:type="dxa"/>
            <w:shd w:val="clear" w:color="auto" w:fill="auto"/>
          </w:tcPr>
          <w:p w:rsidR="00794ED9" w:rsidRPr="00BA7339" w:rsidRDefault="00794ED9" w:rsidP="00E544C0">
            <w:pPr>
              <w:jc w:val="center"/>
              <w:rPr>
                <w:rFonts w:cs="Arial"/>
                <w:sz w:val="24"/>
                <w:szCs w:val="24"/>
              </w:rPr>
            </w:pPr>
            <w:r w:rsidRPr="00EC1C09">
              <w:rPr>
                <w:rFonts w:cs="Arial"/>
                <w:b/>
                <w:sz w:val="24"/>
                <w:szCs w:val="24"/>
              </w:rPr>
              <w:t>684.00</w:t>
            </w:r>
          </w:p>
        </w:tc>
      </w:tr>
      <w:tr w:rsidR="00794ED9" w:rsidRPr="003B2033" w:rsidTr="00E544C0">
        <w:tc>
          <w:tcPr>
            <w:tcW w:w="9212" w:type="dxa"/>
            <w:gridSpan w:val="4"/>
            <w:shd w:val="clear" w:color="auto" w:fill="D9D9D9"/>
          </w:tcPr>
          <w:p w:rsidR="00794ED9" w:rsidRPr="003B2033" w:rsidRDefault="00794ED9" w:rsidP="00E544C0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3B2033">
              <w:rPr>
                <w:b/>
                <w:smallCaps/>
                <w:sz w:val="24"/>
                <w:szCs w:val="24"/>
              </w:rPr>
              <w:t>Communication, exposition</w:t>
            </w:r>
          </w:p>
        </w:tc>
      </w:tr>
      <w:tr w:rsidR="00794ED9" w:rsidRPr="00305080" w:rsidTr="00305080">
        <w:tc>
          <w:tcPr>
            <w:tcW w:w="3369" w:type="dxa"/>
            <w:shd w:val="clear" w:color="auto" w:fill="FFFFFF" w:themeFill="background1"/>
          </w:tcPr>
          <w:p w:rsidR="00794ED9" w:rsidRPr="00305080" w:rsidRDefault="006048DF" w:rsidP="00E544C0">
            <w:pPr>
              <w:jc w:val="both"/>
              <w:rPr>
                <w:rFonts w:cs="Arial"/>
                <w:sz w:val="24"/>
                <w:szCs w:val="24"/>
              </w:rPr>
            </w:pPr>
            <w:r w:rsidRPr="00305080">
              <w:rPr>
                <w:rFonts w:cs="Arial"/>
                <w:sz w:val="24"/>
                <w:szCs w:val="24"/>
              </w:rPr>
              <w:t xml:space="preserve">Achat Kakémono </w:t>
            </w:r>
          </w:p>
        </w:tc>
        <w:tc>
          <w:tcPr>
            <w:tcW w:w="1237" w:type="dxa"/>
            <w:shd w:val="clear" w:color="auto" w:fill="FFFFFF" w:themeFill="background1"/>
          </w:tcPr>
          <w:p w:rsidR="00794ED9" w:rsidRPr="00305080" w:rsidRDefault="006048DF" w:rsidP="00E544C0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305080">
              <w:rPr>
                <w:rFonts w:cs="Arial"/>
                <w:sz w:val="24"/>
                <w:szCs w:val="24"/>
              </w:rPr>
              <w:t>157.44</w:t>
            </w:r>
          </w:p>
        </w:tc>
        <w:tc>
          <w:tcPr>
            <w:tcW w:w="3157" w:type="dxa"/>
            <w:shd w:val="clear" w:color="auto" w:fill="FFFFFF" w:themeFill="background1"/>
          </w:tcPr>
          <w:p w:rsidR="00794ED9" w:rsidRDefault="00794ED9" w:rsidP="00E544C0">
            <w:pPr>
              <w:rPr>
                <w:sz w:val="24"/>
                <w:szCs w:val="24"/>
              </w:rPr>
            </w:pPr>
            <w:r w:rsidRPr="00305080">
              <w:rPr>
                <w:sz w:val="24"/>
                <w:szCs w:val="24"/>
              </w:rPr>
              <w:t>Subvention de la DRAC</w:t>
            </w:r>
          </w:p>
          <w:p w:rsidR="00305080" w:rsidRPr="00305080" w:rsidRDefault="00305080" w:rsidP="00E54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Médiathèque </w:t>
            </w:r>
          </w:p>
        </w:tc>
        <w:tc>
          <w:tcPr>
            <w:tcW w:w="1449" w:type="dxa"/>
            <w:shd w:val="clear" w:color="auto" w:fill="FFFFFF" w:themeFill="background1"/>
          </w:tcPr>
          <w:p w:rsidR="00794ED9" w:rsidRDefault="00794ED9" w:rsidP="00E544C0">
            <w:pPr>
              <w:jc w:val="center"/>
              <w:rPr>
                <w:rFonts w:cs="Arial"/>
                <w:sz w:val="24"/>
                <w:szCs w:val="24"/>
              </w:rPr>
            </w:pPr>
            <w:r w:rsidRPr="00305080">
              <w:rPr>
                <w:rFonts w:cs="Arial"/>
                <w:sz w:val="24"/>
                <w:szCs w:val="24"/>
              </w:rPr>
              <w:t>50.00</w:t>
            </w:r>
          </w:p>
          <w:p w:rsidR="00305080" w:rsidRPr="00305080" w:rsidRDefault="00305080" w:rsidP="00E544C0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107.44</w:t>
            </w:r>
          </w:p>
        </w:tc>
      </w:tr>
      <w:tr w:rsidR="00794ED9" w:rsidRPr="00BA7339" w:rsidTr="00E544C0">
        <w:tc>
          <w:tcPr>
            <w:tcW w:w="3369" w:type="dxa"/>
            <w:shd w:val="clear" w:color="auto" w:fill="auto"/>
          </w:tcPr>
          <w:p w:rsidR="00794ED9" w:rsidRPr="00305080" w:rsidRDefault="00794ED9" w:rsidP="00E544C0">
            <w:pPr>
              <w:rPr>
                <w:color w:val="FF0000"/>
                <w:sz w:val="24"/>
                <w:szCs w:val="24"/>
              </w:rPr>
            </w:pPr>
            <w:r w:rsidRPr="00305080">
              <w:rPr>
                <w:color w:val="FF0000"/>
                <w:sz w:val="24"/>
                <w:szCs w:val="24"/>
              </w:rPr>
              <w:t>Communication, installation de l’œuvre, « vernissage »</w:t>
            </w:r>
            <w:r w:rsidRPr="00305080">
              <w:rPr>
                <w:color w:val="FF0000"/>
                <w:sz w:val="24"/>
                <w:szCs w:val="24"/>
                <w:vertAlign w:val="superscript"/>
              </w:rPr>
              <w:t xml:space="preserve"> (3)</w:t>
            </w:r>
            <w:r w:rsidRPr="00305080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7" w:type="dxa"/>
            <w:shd w:val="clear" w:color="auto" w:fill="auto"/>
          </w:tcPr>
          <w:p w:rsidR="00794ED9" w:rsidRPr="00305080" w:rsidRDefault="00794ED9" w:rsidP="00E544C0">
            <w:pPr>
              <w:jc w:val="center"/>
              <w:rPr>
                <w:color w:val="FF0000"/>
                <w:sz w:val="24"/>
                <w:szCs w:val="24"/>
              </w:rPr>
            </w:pPr>
            <w:r w:rsidRPr="00305080">
              <w:rPr>
                <w:color w:val="FF0000"/>
                <w:sz w:val="24"/>
                <w:szCs w:val="24"/>
              </w:rPr>
              <w:t>500.00</w:t>
            </w:r>
          </w:p>
        </w:tc>
        <w:tc>
          <w:tcPr>
            <w:tcW w:w="3157" w:type="dxa"/>
            <w:shd w:val="clear" w:color="auto" w:fill="auto"/>
          </w:tcPr>
          <w:p w:rsidR="00794ED9" w:rsidRPr="00305080" w:rsidRDefault="00794ED9" w:rsidP="00E544C0">
            <w:pPr>
              <w:rPr>
                <w:color w:val="FF0000"/>
                <w:sz w:val="24"/>
                <w:szCs w:val="24"/>
              </w:rPr>
            </w:pPr>
            <w:r w:rsidRPr="00305080">
              <w:rPr>
                <w:color w:val="FF0000"/>
                <w:sz w:val="24"/>
                <w:szCs w:val="24"/>
              </w:rPr>
              <w:t xml:space="preserve">Médiathèque </w:t>
            </w:r>
          </w:p>
        </w:tc>
        <w:tc>
          <w:tcPr>
            <w:tcW w:w="1449" w:type="dxa"/>
            <w:shd w:val="clear" w:color="auto" w:fill="auto"/>
          </w:tcPr>
          <w:p w:rsidR="00794ED9" w:rsidRPr="00305080" w:rsidRDefault="00794ED9" w:rsidP="00E544C0">
            <w:pPr>
              <w:jc w:val="center"/>
              <w:rPr>
                <w:color w:val="FF0000"/>
                <w:sz w:val="24"/>
                <w:szCs w:val="24"/>
              </w:rPr>
            </w:pPr>
            <w:r w:rsidRPr="00305080">
              <w:rPr>
                <w:color w:val="FF0000"/>
                <w:sz w:val="24"/>
                <w:szCs w:val="24"/>
              </w:rPr>
              <w:t>500.00</w:t>
            </w:r>
          </w:p>
        </w:tc>
      </w:tr>
      <w:tr w:rsidR="00305080" w:rsidRPr="00BA7339" w:rsidTr="00E544C0">
        <w:tc>
          <w:tcPr>
            <w:tcW w:w="3369" w:type="dxa"/>
            <w:shd w:val="clear" w:color="auto" w:fill="auto"/>
          </w:tcPr>
          <w:p w:rsidR="00305080" w:rsidRPr="00305080" w:rsidRDefault="00305080" w:rsidP="00E544C0">
            <w:pPr>
              <w:rPr>
                <w:sz w:val="24"/>
                <w:szCs w:val="24"/>
              </w:rPr>
            </w:pPr>
            <w:r w:rsidRPr="00305080">
              <w:rPr>
                <w:sz w:val="24"/>
                <w:szCs w:val="24"/>
              </w:rPr>
              <w:t>Communication (affiche, tract)</w:t>
            </w:r>
          </w:p>
        </w:tc>
        <w:tc>
          <w:tcPr>
            <w:tcW w:w="1237" w:type="dxa"/>
            <w:shd w:val="clear" w:color="auto" w:fill="auto"/>
          </w:tcPr>
          <w:p w:rsidR="00305080" w:rsidRPr="00305080" w:rsidRDefault="00305080" w:rsidP="00E544C0">
            <w:pPr>
              <w:jc w:val="center"/>
              <w:rPr>
                <w:sz w:val="24"/>
                <w:szCs w:val="24"/>
              </w:rPr>
            </w:pPr>
            <w:r w:rsidRPr="00305080">
              <w:rPr>
                <w:sz w:val="24"/>
                <w:szCs w:val="24"/>
              </w:rPr>
              <w:t>124.00</w:t>
            </w:r>
          </w:p>
        </w:tc>
        <w:tc>
          <w:tcPr>
            <w:tcW w:w="3157" w:type="dxa"/>
            <w:shd w:val="clear" w:color="auto" w:fill="auto"/>
          </w:tcPr>
          <w:p w:rsidR="00305080" w:rsidRPr="00305080" w:rsidRDefault="007B2898" w:rsidP="00E54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bookmarkStart w:id="0" w:name="_GoBack"/>
            <w:bookmarkEnd w:id="0"/>
            <w:r w:rsidR="00305080" w:rsidRPr="00305080">
              <w:rPr>
                <w:sz w:val="24"/>
                <w:szCs w:val="24"/>
              </w:rPr>
              <w:t>édiathèque</w:t>
            </w:r>
          </w:p>
        </w:tc>
        <w:tc>
          <w:tcPr>
            <w:tcW w:w="1449" w:type="dxa"/>
            <w:shd w:val="clear" w:color="auto" w:fill="auto"/>
          </w:tcPr>
          <w:p w:rsidR="00305080" w:rsidRPr="00305080" w:rsidRDefault="00305080" w:rsidP="00E544C0">
            <w:pPr>
              <w:jc w:val="center"/>
              <w:rPr>
                <w:sz w:val="24"/>
                <w:szCs w:val="24"/>
              </w:rPr>
            </w:pPr>
            <w:r w:rsidRPr="00305080">
              <w:rPr>
                <w:sz w:val="24"/>
                <w:szCs w:val="24"/>
              </w:rPr>
              <w:t>124.00</w:t>
            </w:r>
          </w:p>
        </w:tc>
      </w:tr>
      <w:tr w:rsidR="00794ED9" w:rsidRPr="00BA7339" w:rsidTr="00E544C0">
        <w:tc>
          <w:tcPr>
            <w:tcW w:w="3369" w:type="dxa"/>
            <w:shd w:val="clear" w:color="auto" w:fill="auto"/>
          </w:tcPr>
          <w:p w:rsidR="00794ED9" w:rsidRPr="00BA7339" w:rsidRDefault="00794ED9" w:rsidP="00E544C0">
            <w:pPr>
              <w:rPr>
                <w:sz w:val="24"/>
                <w:szCs w:val="24"/>
              </w:rPr>
            </w:pPr>
            <w:r w:rsidRPr="00BA7339">
              <w:rPr>
                <w:sz w:val="24"/>
                <w:szCs w:val="24"/>
              </w:rPr>
              <w:t>Sous-total</w:t>
            </w:r>
          </w:p>
        </w:tc>
        <w:tc>
          <w:tcPr>
            <w:tcW w:w="1237" w:type="dxa"/>
            <w:shd w:val="clear" w:color="auto" w:fill="auto"/>
          </w:tcPr>
          <w:p w:rsidR="00794ED9" w:rsidRPr="00EC1C09" w:rsidRDefault="00794ED9" w:rsidP="00E544C0">
            <w:pPr>
              <w:jc w:val="center"/>
              <w:rPr>
                <w:b/>
                <w:sz w:val="24"/>
                <w:szCs w:val="24"/>
              </w:rPr>
            </w:pPr>
            <w:r w:rsidRPr="00EC1C09">
              <w:rPr>
                <w:b/>
                <w:sz w:val="24"/>
                <w:szCs w:val="24"/>
              </w:rPr>
              <w:t>550.00</w:t>
            </w:r>
          </w:p>
        </w:tc>
        <w:tc>
          <w:tcPr>
            <w:tcW w:w="3157" w:type="dxa"/>
            <w:shd w:val="clear" w:color="auto" w:fill="auto"/>
          </w:tcPr>
          <w:p w:rsidR="00794ED9" w:rsidRPr="00BA7339" w:rsidRDefault="00794ED9" w:rsidP="00E544C0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794ED9" w:rsidRPr="00EC1C09" w:rsidRDefault="00794ED9" w:rsidP="00E544C0">
            <w:pPr>
              <w:jc w:val="center"/>
              <w:rPr>
                <w:b/>
                <w:sz w:val="24"/>
                <w:szCs w:val="24"/>
              </w:rPr>
            </w:pPr>
            <w:r w:rsidRPr="00EC1C09">
              <w:rPr>
                <w:b/>
                <w:sz w:val="24"/>
                <w:szCs w:val="24"/>
              </w:rPr>
              <w:t>550.00</w:t>
            </w:r>
          </w:p>
        </w:tc>
      </w:tr>
      <w:tr w:rsidR="00794ED9" w:rsidRPr="00EC1C09" w:rsidTr="00E544C0">
        <w:tc>
          <w:tcPr>
            <w:tcW w:w="3369" w:type="dxa"/>
            <w:shd w:val="clear" w:color="auto" w:fill="A6A6A6"/>
          </w:tcPr>
          <w:p w:rsidR="00794ED9" w:rsidRPr="00EC1C09" w:rsidRDefault="00794ED9" w:rsidP="00E544C0">
            <w:pPr>
              <w:rPr>
                <w:b/>
                <w:sz w:val="24"/>
                <w:szCs w:val="24"/>
              </w:rPr>
            </w:pPr>
            <w:r w:rsidRPr="00EC1C0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237" w:type="dxa"/>
            <w:shd w:val="clear" w:color="auto" w:fill="A6A6A6"/>
          </w:tcPr>
          <w:p w:rsidR="00794ED9" w:rsidRPr="00EC1C09" w:rsidRDefault="00794ED9" w:rsidP="00E544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3646.00€</w:t>
            </w:r>
          </w:p>
        </w:tc>
        <w:tc>
          <w:tcPr>
            <w:tcW w:w="3157" w:type="dxa"/>
            <w:shd w:val="clear" w:color="auto" w:fill="A6A6A6"/>
          </w:tcPr>
          <w:p w:rsidR="00794ED9" w:rsidRPr="00EC1C09" w:rsidRDefault="00794ED9" w:rsidP="00E544C0">
            <w:pPr>
              <w:rPr>
                <w:b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6A6A6"/>
          </w:tcPr>
          <w:p w:rsidR="00794ED9" w:rsidRPr="00EC1C09" w:rsidRDefault="00794ED9" w:rsidP="00E544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3646.00€</w:t>
            </w:r>
          </w:p>
        </w:tc>
      </w:tr>
    </w:tbl>
    <w:p w:rsidR="00794ED9" w:rsidRDefault="00794ED9" w:rsidP="00794ED9">
      <w:pPr>
        <w:rPr>
          <w:b/>
          <w:sz w:val="24"/>
          <w:szCs w:val="24"/>
        </w:rPr>
      </w:pPr>
    </w:p>
    <w:p w:rsidR="00794ED9" w:rsidRPr="008E65AC" w:rsidRDefault="00794ED9" w:rsidP="005E284A">
      <w:pPr>
        <w:rPr>
          <w:rFonts w:asciiTheme="minorHAnsi" w:hAnsiTheme="minorHAnsi" w:cs="Tahoma"/>
          <w:color w:val="000000"/>
          <w:sz w:val="24"/>
          <w:szCs w:val="24"/>
        </w:rPr>
      </w:pPr>
    </w:p>
    <w:p w:rsidR="005E284A" w:rsidRPr="008E65AC" w:rsidRDefault="005E284A" w:rsidP="005E284A">
      <w:pPr>
        <w:rPr>
          <w:rFonts w:asciiTheme="minorHAnsi" w:hAnsiTheme="minorHAnsi" w:cs="Tahoma"/>
          <w:color w:val="000000"/>
          <w:sz w:val="24"/>
          <w:szCs w:val="24"/>
        </w:rPr>
      </w:pPr>
    </w:p>
    <w:sectPr w:rsidR="005E284A" w:rsidRPr="008E65AC" w:rsidSect="00CA2B06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636" w:rsidRDefault="00EE0636" w:rsidP="00E35CD0">
      <w:pPr>
        <w:spacing w:after="0" w:line="240" w:lineRule="auto"/>
      </w:pPr>
      <w:r>
        <w:separator/>
      </w:r>
    </w:p>
  </w:endnote>
  <w:endnote w:type="continuationSeparator" w:id="0">
    <w:p w:rsidR="00EE0636" w:rsidRDefault="00EE0636" w:rsidP="00E3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B06" w:rsidRDefault="00B10945">
    <w:pPr>
      <w:pStyle w:val="Pieddepage"/>
      <w:jc w:val="right"/>
    </w:pPr>
    <w:r>
      <w:fldChar w:fldCharType="begin"/>
    </w:r>
    <w:r w:rsidR="00892734">
      <w:instrText>PAGE   \* MERGEFORMAT</w:instrText>
    </w:r>
    <w:r>
      <w:fldChar w:fldCharType="separate"/>
    </w:r>
    <w:r w:rsidR="007B2898">
      <w:rPr>
        <w:noProof/>
      </w:rPr>
      <w:t>3</w:t>
    </w:r>
    <w:r>
      <w:fldChar w:fldCharType="end"/>
    </w:r>
  </w:p>
  <w:p w:rsidR="00CA2B06" w:rsidRDefault="00EE063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636" w:rsidRDefault="00EE0636" w:rsidP="00E35CD0">
      <w:pPr>
        <w:spacing w:after="0" w:line="240" w:lineRule="auto"/>
      </w:pPr>
      <w:r>
        <w:separator/>
      </w:r>
    </w:p>
  </w:footnote>
  <w:footnote w:type="continuationSeparator" w:id="0">
    <w:p w:rsidR="00EE0636" w:rsidRDefault="00EE0636" w:rsidP="00E35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1E" w:rsidRDefault="00EE0636" w:rsidP="00371D1E">
    <w:pPr>
      <w:tabs>
        <w:tab w:val="center" w:pos="4536"/>
        <w:tab w:val="left" w:pos="8190"/>
      </w:tabs>
      <w:jc w:val="center"/>
      <w:rPr>
        <w:sz w:val="28"/>
        <w:szCs w:val="28"/>
      </w:rPr>
    </w:pPr>
  </w:p>
  <w:p w:rsidR="00371D1E" w:rsidRDefault="00EE063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05421"/>
    <w:multiLevelType w:val="hybridMultilevel"/>
    <w:tmpl w:val="AED6E8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04632"/>
    <w:multiLevelType w:val="hybridMultilevel"/>
    <w:tmpl w:val="78362B46"/>
    <w:lvl w:ilvl="0" w:tplc="520AD3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CD0"/>
    <w:rsid w:val="00084A27"/>
    <w:rsid w:val="00097A37"/>
    <w:rsid w:val="000C4218"/>
    <w:rsid w:val="001768A1"/>
    <w:rsid w:val="00184090"/>
    <w:rsid w:val="00193588"/>
    <w:rsid w:val="001A1E9C"/>
    <w:rsid w:val="001F6A44"/>
    <w:rsid w:val="00235BD5"/>
    <w:rsid w:val="00305080"/>
    <w:rsid w:val="003C595F"/>
    <w:rsid w:val="003F3B29"/>
    <w:rsid w:val="00483BCA"/>
    <w:rsid w:val="00492276"/>
    <w:rsid w:val="0049355A"/>
    <w:rsid w:val="004A7EB0"/>
    <w:rsid w:val="005556B2"/>
    <w:rsid w:val="005E284A"/>
    <w:rsid w:val="006048DF"/>
    <w:rsid w:val="00616071"/>
    <w:rsid w:val="006A0F12"/>
    <w:rsid w:val="0070175E"/>
    <w:rsid w:val="0077593A"/>
    <w:rsid w:val="00794ED9"/>
    <w:rsid w:val="007B2898"/>
    <w:rsid w:val="0085320A"/>
    <w:rsid w:val="00892734"/>
    <w:rsid w:val="008A6704"/>
    <w:rsid w:val="008E65AC"/>
    <w:rsid w:val="008E7E9D"/>
    <w:rsid w:val="0091498F"/>
    <w:rsid w:val="009F14FD"/>
    <w:rsid w:val="00A140D7"/>
    <w:rsid w:val="00AA738F"/>
    <w:rsid w:val="00AE1C07"/>
    <w:rsid w:val="00AF0927"/>
    <w:rsid w:val="00B10945"/>
    <w:rsid w:val="00B71892"/>
    <w:rsid w:val="00CD694B"/>
    <w:rsid w:val="00D07DB7"/>
    <w:rsid w:val="00DB479A"/>
    <w:rsid w:val="00E148D0"/>
    <w:rsid w:val="00E2073E"/>
    <w:rsid w:val="00E35CD0"/>
    <w:rsid w:val="00EE0636"/>
    <w:rsid w:val="00F11F03"/>
    <w:rsid w:val="00F3543C"/>
    <w:rsid w:val="00F51901"/>
    <w:rsid w:val="00F5592C"/>
    <w:rsid w:val="00FA40E2"/>
    <w:rsid w:val="00FE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CD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5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5CD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35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5CD0"/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semiHidden/>
    <w:unhideWhenUsed/>
    <w:rsid w:val="00E35CD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B2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facebook.com/calligraffes/?fref=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817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docs</dc:creator>
  <cp:lastModifiedBy>Donnees</cp:lastModifiedBy>
  <cp:revision>20</cp:revision>
  <dcterms:created xsi:type="dcterms:W3CDTF">2016-06-29T07:46:00Z</dcterms:created>
  <dcterms:modified xsi:type="dcterms:W3CDTF">2016-07-01T08:38:00Z</dcterms:modified>
</cp:coreProperties>
</file>