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366" w:rsidRDefault="006C4366" w:rsidP="006C4366">
      <w:pPr>
        <w:spacing w:line="200" w:lineRule="atLeast"/>
        <w:jc w:val="both"/>
        <w:rPr>
          <w:rFonts w:ascii="Arial" w:hAnsi="Arial" w:cs="Arial"/>
        </w:rPr>
      </w:pPr>
    </w:p>
    <w:p w:rsidR="006C4366" w:rsidRDefault="006C4366" w:rsidP="006C4366">
      <w:pPr>
        <w:spacing w:line="200" w:lineRule="atLeast"/>
        <w:jc w:val="both"/>
        <w:rPr>
          <w:rFonts w:ascii="Arial" w:hAnsi="Arial" w:cs="Arial"/>
        </w:rPr>
      </w:pPr>
      <w:r>
        <w:rPr>
          <w:noProof/>
          <w:lang w:eastAsia="fr-FR"/>
        </w:rPr>
        <mc:AlternateContent>
          <mc:Choice Requires="wps">
            <w:drawing>
              <wp:anchor distT="0" distB="0" distL="114935" distR="114935" simplePos="0" relativeHeight="251657216" behindDoc="0" locked="0" layoutInCell="1" allowOverlap="1">
                <wp:simplePos x="0" y="0"/>
                <wp:positionH relativeFrom="column">
                  <wp:posOffset>-182245</wp:posOffset>
                </wp:positionH>
                <wp:positionV relativeFrom="paragraph">
                  <wp:posOffset>62865</wp:posOffset>
                </wp:positionV>
                <wp:extent cx="6448425" cy="849630"/>
                <wp:effectExtent l="0" t="0" r="9525" b="762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849630"/>
                        </a:xfrm>
                        <a:prstGeom prst="rect">
                          <a:avLst/>
                        </a:prstGeom>
                        <a:solidFill>
                          <a:srgbClr val="FFCC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4366" w:rsidRDefault="006C4366" w:rsidP="006C4366">
                            <w:pPr>
                              <w:jc w:val="center"/>
                              <w:rPr>
                                <w:rStyle w:val="font91"/>
                                <w:color w:val="000080"/>
                              </w:rPr>
                            </w:pPr>
                            <w:r>
                              <w:rPr>
                                <w:rStyle w:val="font91"/>
                                <w:color w:val="000080"/>
                                <w:sz w:val="44"/>
                              </w:rPr>
                              <w:t xml:space="preserve">Annexe III </w:t>
                            </w:r>
                            <w:r>
                              <w:rPr>
                                <w:rStyle w:val="font91"/>
                                <w:color w:val="000080"/>
                              </w:rPr>
                              <w:t>au compte rendu financier de l'action</w:t>
                            </w:r>
                          </w:p>
                          <w:p w:rsidR="006C4366" w:rsidRDefault="006C4366" w:rsidP="006C4366">
                            <w:pPr>
                              <w:jc w:val="center"/>
                              <w:rPr>
                                <w:rStyle w:val="font91"/>
                                <w:b/>
                                <w:color w:val="000080"/>
                              </w:rPr>
                            </w:pPr>
                            <w:r>
                              <w:rPr>
                                <w:rStyle w:val="font91"/>
                                <w:color w:val="000080"/>
                              </w:rPr>
                              <w:t xml:space="preserve"> </w:t>
                            </w:r>
                            <w:r>
                              <w:rPr>
                                <w:rStyle w:val="font91"/>
                                <w:b/>
                                <w:color w:val="000080"/>
                              </w:rPr>
                              <w:t xml:space="preserve">Bilan QUALITATIF </w:t>
                            </w:r>
                          </w:p>
                          <w:p w:rsidR="006C4366" w:rsidRDefault="006C4366" w:rsidP="006C4366">
                            <w:pPr>
                              <w:jc w:val="center"/>
                              <w:rPr>
                                <w:bCs/>
                                <w:color w:val="000000"/>
                                <w:sz w:val="96"/>
                                <w:szCs w:val="96"/>
                              </w:rPr>
                            </w:pPr>
                          </w:p>
                          <w:p w:rsidR="006C4366" w:rsidRDefault="006C4366" w:rsidP="006C4366">
                            <w:pPr>
                              <w:rPr>
                                <w:color w:val="000000"/>
                                <w:sz w:val="40"/>
                                <w:szCs w:val="40"/>
                              </w:rPr>
                            </w:pPr>
                          </w:p>
                          <w:p w:rsidR="006C4366" w:rsidRDefault="006C4366" w:rsidP="006C43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Zone de texte 8" o:spid="_x0000_s1026" type="#_x0000_t202" style="position:absolute;left:0;text-align:left;margin-left:-14.35pt;margin-top:4.95pt;width:507.75pt;height:66.9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" fillcolor="#fc0" stroked="f">
                <v:textbox inset="0,0,0,0">
                  <w:txbxContent>
                    <w:p w:rsidR="006C4366" w:rsidRDefault="006C4366" w:rsidP="006C4366">
                      <w:pPr>
                        <w:jc w:val="center"/>
                        <w:rPr>
                          <w:rStyle w:val="font91"/>
                          <w:color w:val="000080"/>
                        </w:rPr>
                      </w:pPr>
                      <w:r>
                        <w:rPr>
                          <w:rStyle w:val="font91"/>
                          <w:color w:val="000080"/>
                          <w:sz w:val="44"/>
                        </w:rPr>
                        <w:t xml:space="preserve">Annexe III </w:t>
                      </w:r>
                      <w:r>
                        <w:rPr>
                          <w:rStyle w:val="font91"/>
                          <w:color w:val="000080"/>
                        </w:rPr>
                        <w:t>au compte rendu financier de l'action</w:t>
                      </w:r>
                    </w:p>
                    <w:p w:rsidR="006C4366" w:rsidRDefault="006C4366" w:rsidP="006C4366">
                      <w:pPr>
                        <w:jc w:val="center"/>
                        <w:rPr>
                          <w:rStyle w:val="font91"/>
                          <w:b/>
                          <w:color w:val="000080"/>
                        </w:rPr>
                      </w:pPr>
                      <w:r>
                        <w:rPr>
                          <w:rStyle w:val="font91"/>
                          <w:color w:val="000080"/>
                        </w:rPr>
                        <w:t xml:space="preserve"> </w:t>
                      </w:r>
                      <w:r>
                        <w:rPr>
                          <w:rStyle w:val="font91"/>
                          <w:b/>
                          <w:color w:val="000080"/>
                        </w:rPr>
                        <w:t xml:space="preserve">Bilan QUALITATIF </w:t>
                      </w:r>
                    </w:p>
                    <w:p w:rsidR="006C4366" w:rsidRDefault="006C4366" w:rsidP="006C4366">
                      <w:pPr>
                        <w:jc w:val="center"/>
                        <w:rPr>
                          <w:bCs/>
                          <w:color w:val="000000"/>
                          <w:sz w:val="96"/>
                          <w:szCs w:val="96"/>
                        </w:rPr>
                      </w:pPr>
                    </w:p>
                    <w:p w:rsidR="006C4366" w:rsidRDefault="006C4366" w:rsidP="006C4366">
                      <w:pPr>
                        <w:rPr>
                          <w:color w:val="000000"/>
                          <w:sz w:val="40"/>
                          <w:szCs w:val="40"/>
                        </w:rPr>
                      </w:pPr>
                    </w:p>
                    <w:p w:rsidR="006C4366" w:rsidRDefault="006C4366" w:rsidP="006C4366"/>
                  </w:txbxContent>
                </v:textbox>
              </v:shape>
            </w:pict>
          </mc:Fallback>
        </mc:AlternateContent>
      </w:r>
    </w:p>
    <w:p w:rsidR="006C4366" w:rsidRDefault="006C4366" w:rsidP="006C4366">
      <w:pPr>
        <w:spacing w:line="200" w:lineRule="atLeast"/>
        <w:jc w:val="both"/>
        <w:rPr>
          <w:rFonts w:ascii="Arial" w:hAnsi="Arial" w:cs="Arial"/>
        </w:rPr>
      </w:pPr>
    </w:p>
    <w:p w:rsidR="006C4366" w:rsidRDefault="006C4366" w:rsidP="006C4366">
      <w:pPr>
        <w:spacing w:line="200" w:lineRule="atLeast"/>
        <w:jc w:val="both"/>
        <w:rPr>
          <w:rFonts w:ascii="Arial" w:hAnsi="Arial" w:cs="Arial"/>
        </w:rPr>
      </w:pPr>
    </w:p>
    <w:p w:rsidR="006C4366" w:rsidRDefault="006C4366" w:rsidP="006C4366">
      <w:pPr>
        <w:spacing w:line="200" w:lineRule="atLeast"/>
        <w:jc w:val="both"/>
        <w:rPr>
          <w:rFonts w:ascii="Arial" w:hAnsi="Arial" w:cs="Arial"/>
        </w:rPr>
      </w:pPr>
    </w:p>
    <w:p w:rsidR="006C4366" w:rsidRDefault="006C4366" w:rsidP="006C4366">
      <w:pPr>
        <w:spacing w:line="200" w:lineRule="atLeast"/>
        <w:jc w:val="both"/>
        <w:rPr>
          <w:rFonts w:ascii="Arial Black" w:hAnsi="Arial Black" w:cs="Arial"/>
          <w:b/>
          <w:smallCaps/>
          <w:color w:val="000000"/>
        </w:rPr>
      </w:pPr>
    </w:p>
    <w:p w:rsidR="006C4366" w:rsidRDefault="006C4366" w:rsidP="006C4366">
      <w:pPr>
        <w:spacing w:line="200" w:lineRule="atLeast"/>
        <w:jc w:val="both"/>
        <w:rPr>
          <w:rFonts w:ascii="Arial Black" w:hAnsi="Arial Black" w:cs="Arial"/>
          <w:b/>
          <w:smallCaps/>
          <w:color w:val="000000"/>
        </w:rPr>
      </w:pPr>
    </w:p>
    <w:p w:rsidR="006C4366" w:rsidRDefault="006C4366" w:rsidP="006C4366">
      <w:pPr>
        <w:spacing w:line="200" w:lineRule="atLeast"/>
        <w:jc w:val="both"/>
        <w:rPr>
          <w:color w:val="000000"/>
          <w:sz w:val="20"/>
          <w:szCs w:val="20"/>
        </w:rPr>
      </w:pPr>
      <w:r>
        <w:rPr>
          <w:rFonts w:ascii="Arial Black" w:hAnsi="Arial Black" w:cs="Arial"/>
          <w:b/>
          <w:smallCaps/>
          <w:color w:val="000000"/>
        </w:rPr>
        <w:t xml:space="preserve">Rappel </w:t>
      </w:r>
      <w:r>
        <w:rPr>
          <w:rFonts w:ascii="Arial Black" w:hAnsi="Arial Black"/>
          <w:color w:val="000000"/>
          <w:sz w:val="16"/>
          <w:szCs w:val="16"/>
          <w:u w:val="single"/>
        </w:rPr>
        <w:t>Des éléments de diagnostic (besoins, constats …) à l’origine de votre action</w:t>
      </w:r>
      <w:r>
        <w:rPr>
          <w:color w:val="000000"/>
          <w:sz w:val="20"/>
          <w:szCs w:val="20"/>
        </w:rPr>
        <w:t xml:space="preserve"> </w:t>
      </w:r>
    </w:p>
    <w:p w:rsidR="006C4366" w:rsidRDefault="006C4366" w:rsidP="006C4366">
      <w:pPr>
        <w:spacing w:line="200" w:lineRule="atLeast"/>
        <w:jc w:val="both"/>
        <w:rPr>
          <w:color w:val="000000"/>
        </w:rPr>
      </w:pPr>
    </w:p>
    <w:p w:rsidR="007043C5" w:rsidRDefault="007043C5" w:rsidP="007043C5">
      <w:pPr>
        <w:jc w:val="both"/>
      </w:pPr>
      <w:r>
        <w:t>- Un usage important des outils numériques</w:t>
      </w:r>
    </w:p>
    <w:p w:rsidR="007043C5" w:rsidRDefault="007043C5" w:rsidP="007043C5">
      <w:pPr>
        <w:jc w:val="both"/>
      </w:pPr>
    </w:p>
    <w:p w:rsidR="007043C5" w:rsidRDefault="007043C5" w:rsidP="007043C5">
      <w:pPr>
        <w:jc w:val="both"/>
      </w:pPr>
      <w:r>
        <w:t xml:space="preserve">100 % des 12 – 17 ans sont internautes (CREDOC 2013) !! Cette statistique démontre l'omniprésence des outils numériques dans la vie quotidienne des jeunes. Les usages sont multiples et variés : communiquer, jouer, s'informer, regarder des vidéos ou encore écouter de la musique. Les postures des jeunes vont du simple consommateur à producteurs de contenus (vidéos, </w:t>
      </w:r>
      <w:proofErr w:type="spellStart"/>
      <w:r>
        <w:t>audios</w:t>
      </w:r>
      <w:proofErr w:type="spellEnd"/>
      <w:r>
        <w:t xml:space="preserve">, écrits, photos ou tout à la fois ce qu'on appelle le </w:t>
      </w:r>
      <w:proofErr w:type="spellStart"/>
      <w:r>
        <w:t>transmedia</w:t>
      </w:r>
      <w:proofErr w:type="spellEnd"/>
      <w:r>
        <w:t>). Chaque jeune développe son propre rapport aux outils numériques qu'il convient de repérer, alimenter, nourrir.</w:t>
      </w:r>
    </w:p>
    <w:p w:rsidR="007043C5" w:rsidRDefault="007043C5" w:rsidP="007043C5">
      <w:pPr>
        <w:jc w:val="both"/>
      </w:pPr>
    </w:p>
    <w:p w:rsidR="007043C5" w:rsidRDefault="007043C5" w:rsidP="007043C5">
      <w:pPr>
        <w:jc w:val="both"/>
      </w:pPr>
      <w:r>
        <w:t>- Des usages différents et porteurs de sens</w:t>
      </w:r>
    </w:p>
    <w:p w:rsidR="007043C5" w:rsidRDefault="007043C5" w:rsidP="007043C5">
      <w:pPr>
        <w:jc w:val="both"/>
      </w:pPr>
    </w:p>
    <w:p w:rsidR="007043C5" w:rsidRDefault="007043C5" w:rsidP="007043C5">
      <w:pPr>
        <w:jc w:val="both"/>
      </w:pPr>
      <w:r>
        <w:t xml:space="preserve">Tous les jeunes ont des rapports différents aux outils numériques et médiatiques que ce soit en </w:t>
      </w:r>
      <w:proofErr w:type="gramStart"/>
      <w:r>
        <w:t>terme</w:t>
      </w:r>
      <w:proofErr w:type="gramEnd"/>
      <w:r>
        <w:t xml:space="preserve"> de temps passé, de postures (consommateur, consommateur-critique, producteurs), d'outils utilisés. Ainsi se sont des cultures numériques qui se construisent et se recomposent dans un temps très restreint.</w:t>
      </w:r>
    </w:p>
    <w:p w:rsidR="007043C5" w:rsidRDefault="007043C5" w:rsidP="007043C5">
      <w:pPr>
        <w:jc w:val="both"/>
      </w:pPr>
      <w:r>
        <w:t>Ceci vient questionner tous les éléments de la vie des jeunes. Tout d'abord le rapport des jeunes au monde extérieur : comment on se représente le monde ? Quels modes de relations sociales ? Ces outils viennent aussi dire des choses sur ce que sont les jeunes : Quelles identités sont incarnées (un moi commercial, un moi affectifs pour exemples</w:t>
      </w:r>
      <w:proofErr w:type="gramStart"/>
      <w:r>
        <w:t>)  ?</w:t>
      </w:r>
      <w:proofErr w:type="gramEnd"/>
      <w:r>
        <w:t xml:space="preserve"> Qu'</w:t>
      </w:r>
      <w:proofErr w:type="spellStart"/>
      <w:r>
        <w:t>est ce</w:t>
      </w:r>
      <w:proofErr w:type="spellEnd"/>
      <w:r>
        <w:t xml:space="preserve"> que les jeunes disent d'eux sur l'espace numérique ? Les jeunes sont ainsi acteurs de leur image.</w:t>
      </w:r>
    </w:p>
    <w:p w:rsidR="007043C5" w:rsidRDefault="007043C5" w:rsidP="007043C5">
      <w:pPr>
        <w:jc w:val="both"/>
      </w:pPr>
    </w:p>
    <w:p w:rsidR="007043C5" w:rsidRDefault="007043C5" w:rsidP="007043C5">
      <w:pPr>
        <w:jc w:val="both"/>
      </w:pPr>
      <w:r>
        <w:t>- Des usages circonscrits</w:t>
      </w:r>
    </w:p>
    <w:p w:rsidR="007043C5" w:rsidRDefault="007043C5" w:rsidP="007043C5">
      <w:pPr>
        <w:jc w:val="both"/>
      </w:pPr>
    </w:p>
    <w:p w:rsidR="007043C5" w:rsidRDefault="007043C5" w:rsidP="007043C5">
      <w:pPr>
        <w:jc w:val="both"/>
      </w:pPr>
      <w:r>
        <w:t>Beaucoup de jeunes utilisent les outils numériques de manière très restreintes. Ce sont surtout quelques sites internet qui sont utilisés (</w:t>
      </w:r>
      <w:proofErr w:type="spellStart"/>
      <w:r>
        <w:t>Youtube</w:t>
      </w:r>
      <w:proofErr w:type="spellEnd"/>
      <w:r>
        <w:t xml:space="preserve">, Google, Facebook) avec des connaissances très techniques mais peu critiques. De la même manière les outils numériques ont un potentiel énorme de création et de valorisation de nouvelles pratiques qui sont peu utilisées par les jeunes. </w:t>
      </w:r>
    </w:p>
    <w:p w:rsidR="007043C5" w:rsidRDefault="007043C5" w:rsidP="007043C5">
      <w:pPr>
        <w:jc w:val="both"/>
      </w:pPr>
      <w:r>
        <w:t>Le rôle des médiateurs numériques est donc double : apporter une culture numérique critique qui permette la compréhension des enjeux des outils numériques et accompagner ces pratiques numériques pour que les jeunes soient acteurs de l'espace numérique et qu'ils deviennent des citoyens 2.0.</w:t>
      </w:r>
    </w:p>
    <w:p w:rsidR="007043C5" w:rsidRDefault="007043C5" w:rsidP="007043C5">
      <w:pPr>
        <w:jc w:val="both"/>
      </w:pPr>
    </w:p>
    <w:p w:rsidR="007043C5" w:rsidRDefault="007043C5" w:rsidP="007043C5">
      <w:pPr>
        <w:jc w:val="both"/>
      </w:pPr>
      <w:r>
        <w:t>- Une dynamique autour des jeux vidéo</w:t>
      </w:r>
    </w:p>
    <w:p w:rsidR="007043C5" w:rsidRDefault="007043C5" w:rsidP="007043C5">
      <w:pPr>
        <w:jc w:val="both"/>
      </w:pPr>
    </w:p>
    <w:p w:rsidR="007043C5" w:rsidRDefault="007043C5" w:rsidP="007043C5">
      <w:pPr>
        <w:jc w:val="both"/>
      </w:pPr>
      <w:r>
        <w:t xml:space="preserve">Les jeunes du quartier utilisent la salle informatique pour jouer. Il s'agit du jeu </w:t>
      </w:r>
      <w:proofErr w:type="spellStart"/>
      <w:r>
        <w:t>Minedraft</w:t>
      </w:r>
      <w:proofErr w:type="spellEnd"/>
      <w:r>
        <w:t xml:space="preserve"> qui est beaucoup utilisé. En 2015, nous avons installé un serveur </w:t>
      </w:r>
      <w:proofErr w:type="spellStart"/>
      <w:r>
        <w:t>Minecraft</w:t>
      </w:r>
      <w:proofErr w:type="spellEnd"/>
      <w:r>
        <w:t xml:space="preserve"> pour que les jeunes aient leurs propres cartes (</w:t>
      </w:r>
      <w:proofErr w:type="spellStart"/>
      <w:r>
        <w:t>map</w:t>
      </w:r>
      <w:proofErr w:type="spellEnd"/>
      <w:r>
        <w:t>) pour y construire ce qu'ils souhaitent.</w:t>
      </w:r>
    </w:p>
    <w:p w:rsidR="007043C5" w:rsidRDefault="007043C5" w:rsidP="007043C5">
      <w:pPr>
        <w:jc w:val="both"/>
        <w:rPr>
          <w:color w:val="FF0000"/>
        </w:rPr>
      </w:pPr>
    </w:p>
    <w:p w:rsidR="007043C5" w:rsidRDefault="007043C5" w:rsidP="006C4366">
      <w:pPr>
        <w:spacing w:line="200" w:lineRule="atLeast"/>
        <w:jc w:val="both"/>
        <w:rPr>
          <w:color w:val="000000"/>
        </w:rPr>
      </w:pPr>
    </w:p>
    <w:p w:rsidR="006C4366" w:rsidRDefault="006C4366" w:rsidP="006C4366">
      <w:pPr>
        <w:tabs>
          <w:tab w:val="left" w:pos="1080"/>
          <w:tab w:val="left" w:pos="1440"/>
        </w:tabs>
        <w:snapToGrid w:val="0"/>
        <w:spacing w:line="200" w:lineRule="atLeast"/>
        <w:ind w:left="720"/>
        <w:jc w:val="both"/>
      </w:pPr>
    </w:p>
    <w:p w:rsidR="006C4366" w:rsidRDefault="006C4366" w:rsidP="006C4366">
      <w:pPr>
        <w:spacing w:line="200" w:lineRule="atLeast"/>
        <w:ind w:right="-20"/>
        <w:jc w:val="both"/>
        <w:rPr>
          <w:rFonts w:ascii="Arial Black" w:hAnsi="Arial Black" w:cs="Arial"/>
          <w:b/>
          <w:smallCaps/>
          <w:color w:val="000000"/>
          <w:w w:val="98"/>
        </w:rPr>
      </w:pPr>
    </w:p>
    <w:p w:rsidR="006C4366" w:rsidRDefault="006C4366" w:rsidP="006C4366">
      <w:pPr>
        <w:spacing w:line="200" w:lineRule="atLeast"/>
        <w:ind w:right="-20"/>
        <w:jc w:val="both"/>
        <w:rPr>
          <w:rFonts w:ascii="Arial Black" w:hAnsi="Arial Black" w:cs="Arial"/>
          <w:b/>
          <w:i/>
          <w:color w:val="000000"/>
          <w:w w:val="98"/>
          <w:sz w:val="22"/>
        </w:rPr>
      </w:pPr>
      <w:r>
        <w:rPr>
          <w:rFonts w:ascii="Arial Black" w:hAnsi="Arial Black" w:cs="Arial"/>
          <w:b/>
          <w:smallCaps/>
          <w:color w:val="000000"/>
          <w:w w:val="98"/>
        </w:rPr>
        <w:t>Objectifs :</w:t>
      </w:r>
      <w:r>
        <w:rPr>
          <w:rFonts w:ascii="Arial Black" w:hAnsi="Arial Black" w:cs="Arial"/>
          <w:b/>
          <w:i/>
          <w:color w:val="000000"/>
          <w:w w:val="98"/>
          <w:sz w:val="22"/>
        </w:rPr>
        <w:t xml:space="preserve"> </w:t>
      </w:r>
    </w:p>
    <w:p w:rsidR="006C4366" w:rsidRDefault="006C4366" w:rsidP="006C4366">
      <w:pPr>
        <w:spacing w:line="200" w:lineRule="atLeast"/>
        <w:ind w:right="-20"/>
        <w:jc w:val="both"/>
        <w:rPr>
          <w:rFonts w:ascii="Arial Black" w:hAnsi="Arial Black" w:cs="Arial"/>
          <w:b/>
          <w:color w:val="000000"/>
          <w:w w:val="98"/>
        </w:rPr>
      </w:pPr>
    </w:p>
    <w:p w:rsidR="007043C5" w:rsidRDefault="007043C5" w:rsidP="007043C5">
      <w:pPr>
        <w:suppressLineNumbers/>
        <w:jc w:val="both"/>
        <w:rPr>
          <w:color w:val="000000"/>
        </w:rPr>
      </w:pPr>
      <w:r>
        <w:rPr>
          <w:color w:val="000000"/>
        </w:rPr>
        <w:t>1) Permettre aux jeunes de développer leur créativité à travers les jeux vidéo</w:t>
      </w:r>
    </w:p>
    <w:p w:rsidR="007043C5" w:rsidRDefault="007043C5" w:rsidP="007043C5">
      <w:pPr>
        <w:suppressLineNumbers/>
        <w:jc w:val="both"/>
        <w:rPr>
          <w:color w:val="000000"/>
        </w:rPr>
      </w:pPr>
    </w:p>
    <w:p w:rsidR="007043C5" w:rsidRDefault="007043C5" w:rsidP="007043C5">
      <w:pPr>
        <w:suppressLineNumbers/>
        <w:jc w:val="both"/>
        <w:rPr>
          <w:color w:val="000000"/>
        </w:rPr>
      </w:pPr>
      <w:r>
        <w:rPr>
          <w:color w:val="000000"/>
        </w:rPr>
        <w:t>2) Valoriser cette créativité en leur proposant de reconstruire leur quartier en jeux vidéo</w:t>
      </w:r>
    </w:p>
    <w:p w:rsidR="007043C5" w:rsidRDefault="007043C5" w:rsidP="007043C5">
      <w:pPr>
        <w:suppressLineNumbers/>
        <w:jc w:val="both"/>
        <w:rPr>
          <w:color w:val="000000"/>
        </w:rPr>
      </w:pPr>
    </w:p>
    <w:p w:rsidR="007043C5" w:rsidRDefault="007043C5" w:rsidP="007043C5">
      <w:pPr>
        <w:suppressLineNumbers/>
        <w:jc w:val="both"/>
        <w:rPr>
          <w:color w:val="000000"/>
        </w:rPr>
      </w:pPr>
      <w:r>
        <w:rPr>
          <w:color w:val="000000"/>
        </w:rPr>
        <w:t>3) Sensibiliser les jeunes aux règles dans un espace public numérique</w:t>
      </w:r>
    </w:p>
    <w:p w:rsidR="007043C5" w:rsidRDefault="007043C5" w:rsidP="006C4366">
      <w:pPr>
        <w:spacing w:line="200" w:lineRule="atLeast"/>
        <w:ind w:right="-20"/>
        <w:jc w:val="both"/>
        <w:rPr>
          <w:rFonts w:ascii="Arial Black" w:hAnsi="Arial Black" w:cs="Arial"/>
          <w:b/>
          <w:color w:val="000000"/>
          <w:w w:val="98"/>
        </w:rPr>
      </w:pPr>
    </w:p>
    <w:p w:rsidR="006C4366" w:rsidRDefault="006C4366" w:rsidP="006C4366">
      <w:pPr>
        <w:spacing w:line="200" w:lineRule="atLeast"/>
        <w:ind w:right="-20"/>
        <w:jc w:val="both"/>
        <w:rPr>
          <w:rFonts w:ascii="Arial Black" w:hAnsi="Arial Black" w:cs="Arial"/>
          <w:b/>
          <w:color w:val="000000"/>
          <w:w w:val="98"/>
        </w:rPr>
      </w:pPr>
    </w:p>
    <w:p w:rsidR="006C4366" w:rsidRDefault="006C4366" w:rsidP="006C4366">
      <w:pPr>
        <w:spacing w:line="200" w:lineRule="atLeast"/>
        <w:ind w:right="-20"/>
        <w:jc w:val="both"/>
        <w:rPr>
          <w:rFonts w:ascii="Arial Black" w:hAnsi="Arial Black" w:cs="Arial"/>
          <w:b/>
          <w:color w:val="000000"/>
          <w:w w:val="98"/>
        </w:rPr>
      </w:pPr>
      <w:r>
        <w:rPr>
          <w:rFonts w:ascii="Arial Black" w:hAnsi="Arial Black" w:cs="Arial"/>
          <w:b/>
          <w:color w:val="000000"/>
          <w:w w:val="98"/>
        </w:rPr>
        <w:t>Les objectifs ont-ils été atteints?</w:t>
      </w:r>
    </w:p>
    <w:p w:rsidR="007043C5" w:rsidRDefault="007043C5" w:rsidP="006C4366">
      <w:pPr>
        <w:spacing w:line="200" w:lineRule="atLeast"/>
        <w:jc w:val="both"/>
        <w:rPr>
          <w:rFonts w:ascii="Arial Black" w:hAnsi="Arial Black" w:cs="Arial"/>
          <w:b/>
          <w:color w:val="000000"/>
          <w:w w:val="98"/>
        </w:rPr>
      </w:pPr>
    </w:p>
    <w:p w:rsidR="007043C5" w:rsidRPr="00617AE6" w:rsidRDefault="007043C5" w:rsidP="006C4366">
      <w:pPr>
        <w:spacing w:line="200" w:lineRule="atLeast"/>
        <w:jc w:val="both"/>
        <w:rPr>
          <w:color w:val="000000"/>
          <w:w w:val="98"/>
        </w:rPr>
      </w:pPr>
      <w:r w:rsidRPr="00617AE6">
        <w:rPr>
          <w:color w:val="000000"/>
          <w:w w:val="98"/>
        </w:rPr>
        <w:t xml:space="preserve">Les jeunes ont créé une première zone du quartier en jeux </w:t>
      </w:r>
      <w:proofErr w:type="spellStart"/>
      <w:proofErr w:type="gramStart"/>
      <w:r w:rsidRPr="00617AE6">
        <w:rPr>
          <w:color w:val="000000"/>
          <w:w w:val="98"/>
        </w:rPr>
        <w:t>vidéos</w:t>
      </w:r>
      <w:proofErr w:type="spellEnd"/>
      <w:proofErr w:type="gramEnd"/>
      <w:r w:rsidRPr="00617AE6">
        <w:rPr>
          <w:color w:val="000000"/>
          <w:w w:val="98"/>
        </w:rPr>
        <w:t xml:space="preserve">. Celle-ci correspond à la zone autour du centre Jacques Tati (le premier défi proposé étant la construction du centre Jacques Tati). Petit à petit les rues Eugénie Mansion, Henri Hamelin, la place </w:t>
      </w:r>
      <w:proofErr w:type="spellStart"/>
      <w:r w:rsidRPr="00617AE6">
        <w:rPr>
          <w:color w:val="000000"/>
          <w:w w:val="98"/>
        </w:rPr>
        <w:t>Dauversière</w:t>
      </w:r>
      <w:proofErr w:type="spellEnd"/>
      <w:r w:rsidRPr="00617AE6">
        <w:rPr>
          <w:color w:val="000000"/>
          <w:w w:val="98"/>
        </w:rPr>
        <w:t xml:space="preserve">, la rue Boisramé ont été construit soit lors des ateliers à Tati soit chez eux. Pour réaliser nous avons pris des photos du quartier, nous avons utilisé aussi </w:t>
      </w:r>
      <w:proofErr w:type="spellStart"/>
      <w:r w:rsidRPr="00617AE6">
        <w:rPr>
          <w:color w:val="000000"/>
          <w:w w:val="98"/>
        </w:rPr>
        <w:t>Earth</w:t>
      </w:r>
      <w:proofErr w:type="spellEnd"/>
      <w:r w:rsidRPr="00617AE6">
        <w:rPr>
          <w:color w:val="000000"/>
          <w:w w:val="98"/>
        </w:rPr>
        <w:t xml:space="preserve"> pour avoir des plans. Pour prendre des décisions, nous faisions des points réguliers pour revenir sur les constructions faîtes et celle à faire. Ces réunions servaient aux jeunes à se répartir les constructions. C’est donc à travers une dynamique collective que nous avons avancé sur ce projet. </w:t>
      </w:r>
    </w:p>
    <w:p w:rsidR="007043C5" w:rsidRPr="00617AE6" w:rsidRDefault="007043C5" w:rsidP="006C4366">
      <w:pPr>
        <w:spacing w:line="200" w:lineRule="atLeast"/>
        <w:jc w:val="both"/>
        <w:rPr>
          <w:color w:val="000000"/>
          <w:w w:val="98"/>
        </w:rPr>
      </w:pPr>
      <w:r w:rsidRPr="00617AE6">
        <w:rPr>
          <w:color w:val="000000"/>
          <w:w w:val="98"/>
        </w:rPr>
        <w:t xml:space="preserve">Les jeunes ont souhaité avoir des retours des habitants rapidement. Dans ce cadre, nous l’avons valorisé auprès de 3 publics : </w:t>
      </w:r>
    </w:p>
    <w:p w:rsidR="007043C5" w:rsidRPr="00617AE6" w:rsidRDefault="007043C5" w:rsidP="007043C5">
      <w:pPr>
        <w:pStyle w:val="Paragraphedeliste"/>
        <w:numPr>
          <w:ilvl w:val="0"/>
          <w:numId w:val="3"/>
        </w:numPr>
        <w:spacing w:line="200" w:lineRule="atLeast"/>
        <w:jc w:val="both"/>
        <w:rPr>
          <w:color w:val="000000"/>
          <w:w w:val="98"/>
        </w:rPr>
      </w:pPr>
      <w:r w:rsidRPr="00617AE6">
        <w:rPr>
          <w:color w:val="000000"/>
          <w:w w:val="98"/>
        </w:rPr>
        <w:t>Les habitants du quartier (Faîtes l’Hiver 2015)</w:t>
      </w:r>
    </w:p>
    <w:p w:rsidR="007043C5" w:rsidRPr="00617AE6" w:rsidRDefault="007043C5" w:rsidP="007043C5">
      <w:pPr>
        <w:pStyle w:val="Paragraphedeliste"/>
        <w:numPr>
          <w:ilvl w:val="0"/>
          <w:numId w:val="3"/>
        </w:numPr>
        <w:spacing w:line="200" w:lineRule="atLeast"/>
        <w:jc w:val="both"/>
        <w:rPr>
          <w:color w:val="000000"/>
          <w:w w:val="98"/>
        </w:rPr>
      </w:pPr>
      <w:r w:rsidRPr="00617AE6">
        <w:rPr>
          <w:color w:val="000000"/>
          <w:w w:val="98"/>
        </w:rPr>
        <w:t>Les jeunes d’autres quartiers (</w:t>
      </w:r>
      <w:proofErr w:type="spellStart"/>
      <w:r w:rsidRPr="00617AE6">
        <w:rPr>
          <w:color w:val="000000"/>
          <w:w w:val="98"/>
        </w:rPr>
        <w:t>Jidéogames</w:t>
      </w:r>
      <w:proofErr w:type="spellEnd"/>
      <w:r w:rsidRPr="00617AE6">
        <w:rPr>
          <w:color w:val="000000"/>
          <w:w w:val="98"/>
        </w:rPr>
        <w:t xml:space="preserve"> 1 avril 2016)</w:t>
      </w:r>
    </w:p>
    <w:p w:rsidR="007043C5" w:rsidRPr="00617AE6" w:rsidRDefault="007043C5" w:rsidP="007043C5">
      <w:pPr>
        <w:pStyle w:val="Paragraphedeliste"/>
        <w:numPr>
          <w:ilvl w:val="0"/>
          <w:numId w:val="3"/>
        </w:numPr>
        <w:spacing w:line="200" w:lineRule="atLeast"/>
        <w:jc w:val="both"/>
        <w:rPr>
          <w:color w:val="000000"/>
          <w:w w:val="98"/>
        </w:rPr>
      </w:pPr>
      <w:r w:rsidRPr="00617AE6">
        <w:rPr>
          <w:color w:val="000000"/>
          <w:w w:val="98"/>
        </w:rPr>
        <w:t>La maison du projet (février 2016)</w:t>
      </w:r>
    </w:p>
    <w:p w:rsidR="00636D96" w:rsidRPr="00617AE6" w:rsidRDefault="007043C5" w:rsidP="007043C5">
      <w:pPr>
        <w:spacing w:line="200" w:lineRule="atLeast"/>
        <w:jc w:val="both"/>
        <w:rPr>
          <w:color w:val="000000"/>
          <w:w w:val="98"/>
        </w:rPr>
      </w:pPr>
      <w:r w:rsidRPr="00617AE6">
        <w:rPr>
          <w:color w:val="000000"/>
          <w:w w:val="98"/>
        </w:rPr>
        <w:t>Les premiers retours étaient positifs sur la possibilité de refaire son quartier comme on a envie. Ceci a poussé les jeunes, avec mon soutien, à proposer cet outil à la maison des projets. Nous l’avons fait devant le</w:t>
      </w:r>
      <w:r w:rsidR="00636D96" w:rsidRPr="00617AE6">
        <w:rPr>
          <w:color w:val="000000"/>
          <w:w w:val="98"/>
        </w:rPr>
        <w:t xml:space="preserve"> directeur du pôle territorial Belle-Beille et l’urbaniste en charge de la rénovation du quartier. Les retours ont été positifs. En revanche les changements de direction de la Maison du Projet a freiné sa valorisation dans la mesure </w:t>
      </w:r>
      <w:proofErr w:type="gramStart"/>
      <w:r w:rsidR="00636D96" w:rsidRPr="00617AE6">
        <w:rPr>
          <w:color w:val="000000"/>
          <w:w w:val="98"/>
        </w:rPr>
        <w:t>ou</w:t>
      </w:r>
      <w:proofErr w:type="gramEnd"/>
      <w:r w:rsidR="00636D96" w:rsidRPr="00617AE6">
        <w:rPr>
          <w:color w:val="000000"/>
          <w:w w:val="98"/>
        </w:rPr>
        <w:t xml:space="preserve"> les référents changeaient. Une rencontre aura lieu prochainement pour envisager un stand « </w:t>
      </w:r>
      <w:proofErr w:type="spellStart"/>
      <w:r w:rsidR="00636D96" w:rsidRPr="00617AE6">
        <w:rPr>
          <w:color w:val="000000"/>
          <w:w w:val="98"/>
        </w:rPr>
        <w:t>Minecraft</w:t>
      </w:r>
      <w:proofErr w:type="spellEnd"/>
      <w:r w:rsidR="00636D96" w:rsidRPr="00617AE6">
        <w:rPr>
          <w:color w:val="000000"/>
          <w:w w:val="98"/>
        </w:rPr>
        <w:t xml:space="preserve"> » dans la maison du projet. </w:t>
      </w:r>
    </w:p>
    <w:p w:rsidR="007043C5" w:rsidRPr="00617AE6" w:rsidRDefault="007043C5" w:rsidP="007043C5">
      <w:pPr>
        <w:spacing w:line="200" w:lineRule="atLeast"/>
        <w:jc w:val="both"/>
        <w:rPr>
          <w:color w:val="000000"/>
          <w:w w:val="98"/>
        </w:rPr>
      </w:pPr>
      <w:r w:rsidRPr="00617AE6">
        <w:rPr>
          <w:color w:val="000000"/>
          <w:w w:val="98"/>
        </w:rPr>
        <w:t xml:space="preserve"> </w:t>
      </w:r>
    </w:p>
    <w:p w:rsidR="006C4366" w:rsidRDefault="006C4366" w:rsidP="006C4366">
      <w:pPr>
        <w:spacing w:line="200" w:lineRule="atLeast"/>
        <w:jc w:val="both"/>
        <w:rPr>
          <w:rFonts w:ascii="Arial Black" w:hAnsi="Arial Black" w:cs="Arial"/>
          <w:b/>
          <w:smallCaps/>
          <w:color w:val="000000"/>
        </w:rPr>
      </w:pPr>
      <w:r>
        <w:rPr>
          <w:rFonts w:ascii="Arial Black" w:hAnsi="Arial Black" w:cs="Arial"/>
          <w:b/>
          <w:smallCaps/>
          <w:color w:val="000000"/>
        </w:rPr>
        <w:t xml:space="preserve">Public </w:t>
      </w:r>
    </w:p>
    <w:p w:rsidR="006C4366" w:rsidRDefault="006C4366" w:rsidP="006C4366">
      <w:pPr>
        <w:spacing w:line="200" w:lineRule="atLeast"/>
        <w:jc w:val="both"/>
        <w:rPr>
          <w:rFonts w:ascii="Arial" w:hAnsi="Arial" w:cs="Arial"/>
          <w:color w:val="000000"/>
          <w:sz w:val="16"/>
          <w:szCs w:val="16"/>
        </w:rPr>
      </w:pPr>
      <w:r>
        <w:rPr>
          <w:rFonts w:ascii="Arial" w:hAnsi="Arial" w:cs="Arial"/>
          <w:color w:val="000000"/>
          <w:sz w:val="16"/>
          <w:szCs w:val="16"/>
        </w:rPr>
        <w:t>Rappel des public(s) cible(s) à l’origine de l’action :</w:t>
      </w:r>
    </w:p>
    <w:p w:rsidR="006C4366" w:rsidRDefault="006C4366" w:rsidP="006C4366">
      <w:pPr>
        <w:tabs>
          <w:tab w:val="left" w:pos="426"/>
        </w:tabs>
        <w:spacing w:line="200" w:lineRule="atLeast"/>
        <w:jc w:val="both"/>
        <w:rPr>
          <w:rFonts w:ascii="Arial" w:hAnsi="Arial" w:cs="Arial"/>
          <w:color w:val="000000"/>
          <w:sz w:val="16"/>
          <w:szCs w:val="16"/>
        </w:rPr>
      </w:pPr>
      <w:r>
        <w:rPr>
          <w:rFonts w:ascii="Arial" w:hAnsi="Arial" w:cs="Arial"/>
          <w:color w:val="000000"/>
          <w:sz w:val="16"/>
          <w:szCs w:val="16"/>
        </w:rPr>
        <w:t>Quelle est l’origine géographique du public bénéficiaire (quartiers CUCS et hors CUCS)</w:t>
      </w:r>
    </w:p>
    <w:p w:rsidR="006C4366" w:rsidRDefault="006C4366" w:rsidP="006C4366">
      <w:pPr>
        <w:spacing w:line="200" w:lineRule="atLeast"/>
        <w:jc w:val="both"/>
        <w:rPr>
          <w:rFonts w:ascii="Arial" w:hAnsi="Arial" w:cs="Arial"/>
          <w:i/>
          <w:color w:val="000000"/>
          <w:sz w:val="16"/>
          <w:szCs w:val="16"/>
        </w:rPr>
      </w:pPr>
      <w:r>
        <w:rPr>
          <w:rFonts w:ascii="Arial" w:hAnsi="Arial" w:cs="Arial"/>
          <w:i/>
          <w:color w:val="000000"/>
          <w:sz w:val="16"/>
          <w:szCs w:val="16"/>
        </w:rPr>
        <w:t xml:space="preserve">Si significatifs expliquez les écarts entre public(s) cible(s) et public(s) bénéficiaire(s)  </w:t>
      </w:r>
    </w:p>
    <w:p w:rsidR="006C4366" w:rsidRDefault="006C4366" w:rsidP="006C4366">
      <w:pPr>
        <w:spacing w:line="200" w:lineRule="atLeast"/>
        <w:jc w:val="both"/>
        <w:rPr>
          <w:color w:val="000000"/>
          <w:sz w:val="16"/>
          <w:szCs w:val="16"/>
        </w:rPr>
      </w:pPr>
    </w:p>
    <w:p w:rsidR="006C4366" w:rsidRPr="00617AE6" w:rsidRDefault="001C7250" w:rsidP="006C4366">
      <w:pPr>
        <w:spacing w:line="200" w:lineRule="atLeast"/>
        <w:jc w:val="both"/>
        <w:rPr>
          <w:color w:val="000000"/>
        </w:rPr>
      </w:pPr>
      <w:r w:rsidRPr="00617AE6">
        <w:rPr>
          <w:color w:val="000000"/>
        </w:rPr>
        <w:t xml:space="preserve">Au total, 17 jeunes ont participé à la réalisation de cette carte virtuelle du quartier. </w:t>
      </w:r>
      <w:r w:rsidR="00EE1539" w:rsidRPr="00617AE6">
        <w:rPr>
          <w:color w:val="000000"/>
        </w:rPr>
        <w:t xml:space="preserve">15 jeunes faisaient partis du territoire CUCS. </w:t>
      </w:r>
    </w:p>
    <w:p w:rsidR="006C4366" w:rsidRDefault="006C4366" w:rsidP="006C4366">
      <w:pPr>
        <w:spacing w:line="200" w:lineRule="atLeast"/>
        <w:jc w:val="both"/>
        <w:rPr>
          <w:rFonts w:ascii="Arial Black" w:hAnsi="Arial Black" w:cs="Arial"/>
          <w:b/>
          <w:smallCaps/>
          <w:color w:val="000000"/>
        </w:rPr>
      </w:pPr>
    </w:p>
    <w:p w:rsidR="006C4366" w:rsidRDefault="006C4366" w:rsidP="006C4366">
      <w:pPr>
        <w:spacing w:line="200" w:lineRule="atLeast"/>
        <w:jc w:val="both"/>
        <w:rPr>
          <w:rFonts w:ascii="Arial Black" w:hAnsi="Arial Black" w:cs="Arial"/>
          <w:b/>
          <w:smallCaps/>
          <w:color w:val="000000"/>
        </w:rPr>
      </w:pPr>
      <w:r>
        <w:rPr>
          <w:rFonts w:ascii="Arial Black" w:hAnsi="Arial Black" w:cs="Arial"/>
          <w:b/>
          <w:smallCaps/>
          <w:color w:val="000000"/>
        </w:rPr>
        <w:t xml:space="preserve">Mise en œuvre </w:t>
      </w:r>
    </w:p>
    <w:p w:rsidR="006C4366" w:rsidRDefault="006C4366" w:rsidP="006C4366">
      <w:pPr>
        <w:spacing w:line="200" w:lineRule="atLeast"/>
        <w:jc w:val="both"/>
        <w:rPr>
          <w:rFonts w:ascii="Arial" w:hAnsi="Arial" w:cs="Arial"/>
          <w:color w:val="000000"/>
          <w:w w:val="98"/>
          <w:sz w:val="28"/>
          <w:szCs w:val="28"/>
        </w:rPr>
      </w:pPr>
    </w:p>
    <w:p w:rsidR="006C4366" w:rsidRPr="00617AE6" w:rsidRDefault="00EE1539" w:rsidP="006C4366">
      <w:pPr>
        <w:spacing w:line="200" w:lineRule="atLeast"/>
        <w:jc w:val="both"/>
        <w:rPr>
          <w:color w:val="000000"/>
        </w:rPr>
      </w:pPr>
      <w:r w:rsidRPr="00617AE6">
        <w:rPr>
          <w:color w:val="000000"/>
        </w:rPr>
        <w:t>Le projet s’est construit autour de plusieurs étapes :</w:t>
      </w:r>
    </w:p>
    <w:p w:rsidR="00EE1539" w:rsidRPr="00617AE6" w:rsidRDefault="00EE1539" w:rsidP="00EE1539">
      <w:pPr>
        <w:pStyle w:val="Paragraphedeliste"/>
        <w:numPr>
          <w:ilvl w:val="0"/>
          <w:numId w:val="3"/>
        </w:numPr>
        <w:spacing w:line="200" w:lineRule="atLeast"/>
        <w:jc w:val="both"/>
        <w:rPr>
          <w:color w:val="000000"/>
        </w:rPr>
      </w:pPr>
      <w:r w:rsidRPr="00617AE6">
        <w:rPr>
          <w:color w:val="000000"/>
        </w:rPr>
        <w:t xml:space="preserve">Des ateliers </w:t>
      </w:r>
      <w:r w:rsidR="005049C5" w:rsidRPr="00617AE6">
        <w:rPr>
          <w:color w:val="000000"/>
        </w:rPr>
        <w:t>de construction du quartier</w:t>
      </w:r>
    </w:p>
    <w:p w:rsidR="005049C5" w:rsidRPr="00617AE6" w:rsidRDefault="005049C5" w:rsidP="00EE1539">
      <w:pPr>
        <w:pStyle w:val="Paragraphedeliste"/>
        <w:numPr>
          <w:ilvl w:val="0"/>
          <w:numId w:val="3"/>
        </w:numPr>
        <w:spacing w:line="200" w:lineRule="atLeast"/>
        <w:jc w:val="both"/>
        <w:rPr>
          <w:color w:val="000000"/>
        </w:rPr>
      </w:pPr>
      <w:r w:rsidRPr="00617AE6">
        <w:rPr>
          <w:color w:val="000000"/>
        </w:rPr>
        <w:t>Des réunions pour faire le point sur l’avancée du projet</w:t>
      </w:r>
    </w:p>
    <w:p w:rsidR="005049C5" w:rsidRPr="00617AE6" w:rsidRDefault="005049C5" w:rsidP="00EE1539">
      <w:pPr>
        <w:pStyle w:val="Paragraphedeliste"/>
        <w:numPr>
          <w:ilvl w:val="0"/>
          <w:numId w:val="3"/>
        </w:numPr>
        <w:spacing w:line="200" w:lineRule="atLeast"/>
        <w:jc w:val="both"/>
        <w:rPr>
          <w:color w:val="000000"/>
        </w:rPr>
      </w:pPr>
      <w:r w:rsidRPr="00617AE6">
        <w:rPr>
          <w:color w:val="000000"/>
        </w:rPr>
        <w:t>Trois temps de valorisation du projet auprès de publics différents</w:t>
      </w:r>
    </w:p>
    <w:p w:rsidR="006C4366" w:rsidRDefault="006C4366" w:rsidP="006C4366">
      <w:pPr>
        <w:spacing w:line="200" w:lineRule="atLeast"/>
        <w:jc w:val="both"/>
        <w:rPr>
          <w:rFonts w:ascii="Arial" w:hAnsi="Arial" w:cs="Arial"/>
          <w:b/>
          <w:color w:val="000000"/>
        </w:rPr>
      </w:pPr>
    </w:p>
    <w:p w:rsidR="006C4366" w:rsidRPr="006C4366" w:rsidRDefault="006C4366" w:rsidP="006C4366">
      <w:pPr>
        <w:spacing w:line="200" w:lineRule="atLeast"/>
        <w:jc w:val="both"/>
        <w:rPr>
          <w:rFonts w:ascii="Arial Black" w:hAnsi="Arial Black" w:cs="Arial"/>
          <w:b/>
          <w:color w:val="000000"/>
        </w:rPr>
      </w:pPr>
      <w:r w:rsidRPr="006C4366">
        <w:rPr>
          <w:rFonts w:ascii="Arial Black" w:hAnsi="Arial Black" w:cs="Arial"/>
          <w:b/>
          <w:color w:val="000000"/>
        </w:rPr>
        <w:lastRenderedPageBreak/>
        <w:t>Quels ont été les date(s) et lieu(x) de réalisation de votre action ?</w:t>
      </w:r>
    </w:p>
    <w:p w:rsidR="006C4366" w:rsidRPr="006C4366" w:rsidRDefault="006C4366" w:rsidP="006C4366">
      <w:pPr>
        <w:spacing w:line="200" w:lineRule="atLeast"/>
        <w:jc w:val="both"/>
        <w:rPr>
          <w:rFonts w:ascii="Arial Black" w:hAnsi="Arial Black" w:cs="Arial"/>
          <w:b/>
          <w:color w:val="000000"/>
          <w:sz w:val="16"/>
          <w:szCs w:val="16"/>
        </w:rPr>
      </w:pPr>
      <w:r w:rsidRPr="006C4366">
        <w:rPr>
          <w:rFonts w:ascii="Arial Black" w:hAnsi="Arial Black" w:cs="Arial"/>
          <w:b/>
          <w:color w:val="000000"/>
          <w:sz w:val="16"/>
          <w:szCs w:val="16"/>
        </w:rPr>
        <w:t xml:space="preserve">Quelles sont les autres informations qui vous semblent importantes </w:t>
      </w:r>
      <w:r w:rsidRPr="006C4366">
        <w:rPr>
          <w:rFonts w:ascii="Arial Black" w:hAnsi="Arial Black" w:cs="Arial"/>
          <w:b/>
          <w:bCs/>
          <w:iCs/>
          <w:color w:val="000000"/>
          <w:sz w:val="16"/>
          <w:szCs w:val="16"/>
        </w:rPr>
        <w:t>à signaler</w:t>
      </w:r>
      <w:r w:rsidRPr="006C4366">
        <w:rPr>
          <w:rFonts w:ascii="Arial Black" w:hAnsi="Arial Black" w:cs="Arial"/>
          <w:b/>
          <w:color w:val="000000"/>
          <w:sz w:val="16"/>
          <w:szCs w:val="16"/>
        </w:rPr>
        <w:t xml:space="preserve"> dans la réalisation de l’action (points forts, difficultés rencontrées …) </w:t>
      </w:r>
    </w:p>
    <w:p w:rsidR="006C4366" w:rsidRPr="00617AE6" w:rsidRDefault="006C4366" w:rsidP="006C4366">
      <w:pPr>
        <w:spacing w:line="200" w:lineRule="atLeast"/>
        <w:jc w:val="both"/>
        <w:rPr>
          <w:bCs/>
        </w:rPr>
      </w:pPr>
    </w:p>
    <w:p w:rsidR="00617AE6" w:rsidRPr="00617AE6" w:rsidRDefault="00617AE6" w:rsidP="006C4366">
      <w:pPr>
        <w:spacing w:line="200" w:lineRule="atLeast"/>
        <w:jc w:val="both"/>
        <w:rPr>
          <w:bCs/>
        </w:rPr>
      </w:pPr>
      <w:r w:rsidRPr="00617AE6">
        <w:rPr>
          <w:bCs/>
        </w:rPr>
        <w:t xml:space="preserve">Le projet s’est réalisé de septembre 2015 à aujourd’hui. Les ateliers ont </w:t>
      </w:r>
      <w:proofErr w:type="spellStart"/>
      <w:r w:rsidRPr="00617AE6">
        <w:rPr>
          <w:bCs/>
        </w:rPr>
        <w:t>eut</w:t>
      </w:r>
      <w:proofErr w:type="spellEnd"/>
      <w:r w:rsidRPr="00617AE6">
        <w:rPr>
          <w:bCs/>
        </w:rPr>
        <w:t xml:space="preserve"> lieu au centre Jacques Tati (même si les jeunes continuaient chez eux ce qui démontre la porosité des espaces publics numériques/physiques). </w:t>
      </w:r>
    </w:p>
    <w:p w:rsidR="006C4366" w:rsidRDefault="006C4366" w:rsidP="006C4366">
      <w:pPr>
        <w:spacing w:line="200" w:lineRule="atLeast"/>
        <w:jc w:val="both"/>
        <w:rPr>
          <w:rFonts w:ascii="Arial" w:hAnsi="Arial" w:cs="Arial"/>
          <w:b/>
          <w:bCs/>
        </w:rPr>
      </w:pPr>
    </w:p>
    <w:p w:rsidR="006C4366" w:rsidRDefault="006C4366" w:rsidP="006C4366">
      <w:pPr>
        <w:spacing w:line="200" w:lineRule="atLeast"/>
        <w:jc w:val="both"/>
        <w:rPr>
          <w:rFonts w:ascii="Arial" w:hAnsi="Arial" w:cs="Arial"/>
          <w:b/>
          <w:bCs/>
        </w:rPr>
      </w:pPr>
    </w:p>
    <w:p w:rsidR="006C4366" w:rsidRDefault="006C4366" w:rsidP="006C4366">
      <w:pPr>
        <w:spacing w:line="200" w:lineRule="atLeast"/>
        <w:jc w:val="both"/>
        <w:rPr>
          <w:rFonts w:ascii="Arial" w:hAnsi="Arial" w:cs="Arial"/>
          <w:b/>
          <w:bCs/>
        </w:rPr>
      </w:pPr>
      <w:r>
        <w:rPr>
          <w:rFonts w:ascii="Arial" w:hAnsi="Arial" w:cs="Arial"/>
          <w:b/>
          <w:bCs/>
        </w:rPr>
        <w:t xml:space="preserve">Difficultés </w:t>
      </w:r>
    </w:p>
    <w:p w:rsidR="006C4366" w:rsidRDefault="006C4366" w:rsidP="006C4366">
      <w:pPr>
        <w:tabs>
          <w:tab w:val="left" w:pos="644"/>
        </w:tabs>
        <w:spacing w:line="200" w:lineRule="atLeast"/>
        <w:jc w:val="both"/>
        <w:rPr>
          <w:rFonts w:ascii="Arial" w:hAnsi="Arial" w:cs="Arial"/>
          <w:b/>
          <w:bCs/>
        </w:rPr>
      </w:pPr>
    </w:p>
    <w:p w:rsidR="005049C5" w:rsidRPr="00617AE6" w:rsidRDefault="005049C5" w:rsidP="006C4366">
      <w:pPr>
        <w:tabs>
          <w:tab w:val="left" w:pos="644"/>
        </w:tabs>
        <w:spacing w:line="200" w:lineRule="atLeast"/>
        <w:jc w:val="both"/>
        <w:rPr>
          <w:bCs/>
        </w:rPr>
      </w:pPr>
      <w:r w:rsidRPr="00617AE6">
        <w:rPr>
          <w:bCs/>
        </w:rPr>
        <w:t xml:space="preserve">L’envie des jeunes </w:t>
      </w:r>
      <w:r w:rsidR="00262B03" w:rsidRPr="00617AE6">
        <w:rPr>
          <w:bCs/>
        </w:rPr>
        <w:t xml:space="preserve">de valoriser leur réalisation dans la Maison du Projet n’est toujours pas mise en place. Celle-ci a provoqué de l’attente et de la démobilisation sur le projet car un des objectifs n’est à ce jour toujours pas atteint. </w:t>
      </w:r>
    </w:p>
    <w:p w:rsidR="00262B03" w:rsidRPr="00617AE6" w:rsidRDefault="00262B03" w:rsidP="006C4366">
      <w:pPr>
        <w:tabs>
          <w:tab w:val="left" w:pos="644"/>
        </w:tabs>
        <w:spacing w:line="200" w:lineRule="atLeast"/>
        <w:jc w:val="both"/>
        <w:rPr>
          <w:bCs/>
        </w:rPr>
      </w:pPr>
      <w:r w:rsidRPr="00617AE6">
        <w:rPr>
          <w:bCs/>
        </w:rPr>
        <w:t>La difficulté de se mettre d’accord entre eux sur les constructions. Il s’agit d’un véritable outil pour prendre des décisions, négocier, partager des paroles ce qui est un véritable apprentissage pour les jeunes qui sont peu formés à la dynamique de groupe et de réunion.</w:t>
      </w:r>
    </w:p>
    <w:p w:rsidR="006C4366" w:rsidRDefault="006C4366" w:rsidP="006C4366">
      <w:pPr>
        <w:tabs>
          <w:tab w:val="left" w:pos="644"/>
        </w:tabs>
        <w:spacing w:line="200" w:lineRule="atLeast"/>
        <w:jc w:val="both"/>
        <w:rPr>
          <w:rFonts w:ascii="Arial" w:hAnsi="Arial" w:cs="Arial"/>
          <w:b/>
          <w:bCs/>
        </w:rPr>
      </w:pPr>
    </w:p>
    <w:p w:rsidR="006C4366" w:rsidRDefault="006C4366" w:rsidP="006C4366">
      <w:pPr>
        <w:tabs>
          <w:tab w:val="left" w:pos="644"/>
        </w:tabs>
        <w:spacing w:line="200" w:lineRule="atLeast"/>
        <w:jc w:val="both"/>
        <w:rPr>
          <w:rFonts w:ascii="Arial" w:hAnsi="Arial" w:cs="Arial"/>
          <w:b/>
          <w:bCs/>
        </w:rPr>
      </w:pPr>
      <w:r>
        <w:rPr>
          <w:rFonts w:ascii="Arial" w:hAnsi="Arial" w:cs="Arial"/>
          <w:b/>
          <w:bCs/>
        </w:rPr>
        <w:t>Points forts</w:t>
      </w:r>
    </w:p>
    <w:p w:rsidR="006C4366" w:rsidRPr="00617AE6" w:rsidRDefault="006C4366" w:rsidP="006C4366">
      <w:pPr>
        <w:spacing w:line="200" w:lineRule="atLeast"/>
        <w:jc w:val="both"/>
        <w:rPr>
          <w:b/>
          <w:color w:val="000000"/>
        </w:rPr>
      </w:pPr>
    </w:p>
    <w:p w:rsidR="007E7513" w:rsidRPr="00617AE6" w:rsidRDefault="007E7513" w:rsidP="006C4366">
      <w:pPr>
        <w:spacing w:line="200" w:lineRule="atLeast"/>
        <w:jc w:val="both"/>
        <w:rPr>
          <w:color w:val="000000"/>
        </w:rPr>
      </w:pPr>
      <w:r w:rsidRPr="00617AE6">
        <w:rPr>
          <w:color w:val="000000"/>
        </w:rPr>
        <w:t xml:space="preserve">Les jeunes étaient nombreux et étaient motivés pour ce projet. Ils ont une véritable aisance technique avec notamment un jeune qui s’occupait d’administrer le serveur </w:t>
      </w:r>
      <w:proofErr w:type="spellStart"/>
      <w:r w:rsidRPr="00617AE6">
        <w:rPr>
          <w:color w:val="000000"/>
        </w:rPr>
        <w:t>Minecraft</w:t>
      </w:r>
      <w:proofErr w:type="spellEnd"/>
      <w:r w:rsidRPr="00617AE6">
        <w:rPr>
          <w:color w:val="000000"/>
        </w:rPr>
        <w:t xml:space="preserve"> (installation de plugin, gestion des joueurs etc.). </w:t>
      </w:r>
    </w:p>
    <w:p w:rsidR="006C4366" w:rsidRPr="00617AE6" w:rsidRDefault="00617AE6" w:rsidP="006C4366">
      <w:pPr>
        <w:spacing w:line="200" w:lineRule="atLeast"/>
        <w:jc w:val="both"/>
        <w:rPr>
          <w:bCs/>
          <w:color w:val="000000"/>
        </w:rPr>
      </w:pPr>
      <w:r w:rsidRPr="00617AE6">
        <w:rPr>
          <w:bCs/>
          <w:color w:val="000000"/>
        </w:rPr>
        <w:t xml:space="preserve">Malgré l’absence de retours concernant la Maison des Projets, les jeunes ont su rebondir en organisant un « Gaming </w:t>
      </w:r>
      <w:proofErr w:type="spellStart"/>
      <w:r w:rsidRPr="00617AE6">
        <w:rPr>
          <w:bCs/>
          <w:color w:val="000000"/>
        </w:rPr>
        <w:t>day</w:t>
      </w:r>
      <w:proofErr w:type="spellEnd"/>
      <w:r w:rsidRPr="00617AE6">
        <w:rPr>
          <w:bCs/>
          <w:color w:val="000000"/>
        </w:rPr>
        <w:t> » pour les familles du quartier et ainsi se mobiliser autour d’une action fédératrice.</w:t>
      </w:r>
    </w:p>
    <w:p w:rsidR="00617AE6" w:rsidRDefault="00617AE6" w:rsidP="006C4366">
      <w:pPr>
        <w:spacing w:line="200" w:lineRule="atLeast"/>
        <w:jc w:val="both"/>
        <w:rPr>
          <w:rFonts w:ascii="Arial Black" w:hAnsi="Arial Black" w:cs="Arial"/>
          <w:b/>
          <w:bCs/>
          <w:smallCaps/>
          <w:color w:val="000000"/>
        </w:rPr>
      </w:pPr>
    </w:p>
    <w:p w:rsidR="006C4366" w:rsidRDefault="006C4366" w:rsidP="006C4366">
      <w:pPr>
        <w:spacing w:line="200" w:lineRule="atLeast"/>
        <w:jc w:val="both"/>
        <w:rPr>
          <w:rFonts w:ascii="Arial Black" w:hAnsi="Arial Black" w:cs="Arial"/>
          <w:b/>
          <w:bCs/>
          <w:smallCaps/>
          <w:color w:val="000000"/>
        </w:rPr>
      </w:pPr>
      <w:r>
        <w:rPr>
          <w:rFonts w:ascii="Arial Black" w:hAnsi="Arial Black" w:cs="Arial"/>
          <w:b/>
          <w:bCs/>
          <w:smallCaps/>
          <w:color w:val="000000"/>
        </w:rPr>
        <w:t xml:space="preserve">Suivi / Évaluation  </w:t>
      </w:r>
    </w:p>
    <w:p w:rsidR="006C4366" w:rsidRDefault="006C4366" w:rsidP="006C4366">
      <w:pPr>
        <w:spacing w:line="200" w:lineRule="atLeast"/>
        <w:jc w:val="both"/>
        <w:rPr>
          <w:rFonts w:ascii="Arial" w:hAnsi="Arial" w:cs="Arial"/>
          <w:color w:val="000000"/>
          <w:sz w:val="20"/>
          <w:szCs w:val="20"/>
        </w:rPr>
      </w:pPr>
      <w:r>
        <w:rPr>
          <w:rFonts w:ascii="Arial Black" w:hAnsi="Arial Black" w:cs="Arial"/>
          <w:color w:val="000000"/>
          <w:sz w:val="16"/>
          <w:szCs w:val="16"/>
        </w:rPr>
        <w:t>Quels sont les résultats au regard des indicateurs et des méthodes d’évaluation prévus  pour l’action</w:t>
      </w:r>
      <w:r>
        <w:rPr>
          <w:rFonts w:ascii="Arial" w:hAnsi="Arial" w:cs="Arial"/>
          <w:color w:val="000000"/>
          <w:sz w:val="20"/>
          <w:szCs w:val="20"/>
        </w:rPr>
        <w:t xml:space="preserve"> ? </w:t>
      </w:r>
    </w:p>
    <w:p w:rsidR="006C4366" w:rsidRDefault="006C4366" w:rsidP="006C4366">
      <w:pPr>
        <w:spacing w:line="200" w:lineRule="atLeast"/>
        <w:jc w:val="both"/>
        <w:rPr>
          <w:rFonts w:ascii="Arial" w:hAnsi="Arial" w:cs="Arial"/>
          <w:color w:val="000000"/>
          <w:sz w:val="20"/>
          <w:szCs w:val="20"/>
        </w:rPr>
      </w:pPr>
    </w:p>
    <w:p w:rsidR="006C4366" w:rsidRPr="00617AE6" w:rsidRDefault="006C4366" w:rsidP="00617AE6">
      <w:pPr>
        <w:pStyle w:val="Paragraphedeliste"/>
        <w:numPr>
          <w:ilvl w:val="0"/>
          <w:numId w:val="3"/>
        </w:numPr>
        <w:spacing w:line="200" w:lineRule="atLeast"/>
        <w:ind w:right="-20"/>
        <w:jc w:val="both"/>
        <w:rPr>
          <w:color w:val="000000"/>
        </w:rPr>
      </w:pPr>
    </w:p>
    <w:p w:rsidR="006C4366" w:rsidRDefault="006C4366" w:rsidP="006C4366">
      <w:pPr>
        <w:spacing w:line="200" w:lineRule="atLeast"/>
        <w:ind w:right="-20"/>
        <w:jc w:val="both"/>
        <w:rPr>
          <w:rFonts w:ascii="Arial Black" w:hAnsi="Arial Black" w:cs="Arial"/>
          <w:b/>
          <w:smallCaps/>
          <w:color w:val="000000"/>
        </w:rPr>
      </w:pPr>
    </w:p>
    <w:p w:rsidR="006C4366" w:rsidRDefault="006C4366" w:rsidP="006C4366">
      <w:pPr>
        <w:spacing w:line="200" w:lineRule="atLeast"/>
        <w:ind w:right="-20"/>
        <w:jc w:val="both"/>
        <w:rPr>
          <w:rFonts w:ascii="Arial Black" w:hAnsi="Arial Black" w:cs="Arial"/>
          <w:color w:val="000000"/>
          <w:sz w:val="16"/>
          <w:szCs w:val="16"/>
        </w:rPr>
      </w:pPr>
      <w:r>
        <w:rPr>
          <w:rFonts w:ascii="Arial Black" w:hAnsi="Arial Black" w:cs="Arial"/>
          <w:b/>
          <w:smallCaps/>
          <w:color w:val="000000"/>
        </w:rPr>
        <w:t xml:space="preserve">Perspectives </w:t>
      </w:r>
      <w:r>
        <w:rPr>
          <w:rFonts w:ascii="Arial Black" w:hAnsi="Arial Black" w:cs="Arial"/>
          <w:color w:val="000000"/>
          <w:sz w:val="16"/>
          <w:szCs w:val="16"/>
        </w:rPr>
        <w:t xml:space="preserve">Quelles sont les perspectives de l’action ? </w:t>
      </w:r>
    </w:p>
    <w:p w:rsidR="006C4366" w:rsidRDefault="006C4366" w:rsidP="006C4366">
      <w:pPr>
        <w:spacing w:line="200" w:lineRule="atLeast"/>
        <w:ind w:right="-20"/>
        <w:jc w:val="both"/>
        <w:rPr>
          <w:rFonts w:ascii="Arial" w:hAnsi="Arial" w:cs="Arial"/>
          <w:color w:val="000000"/>
        </w:rPr>
      </w:pPr>
    </w:p>
    <w:p w:rsidR="00617AE6" w:rsidRDefault="00617AE6" w:rsidP="006C4366">
      <w:pPr>
        <w:spacing w:line="200" w:lineRule="atLeast"/>
        <w:ind w:right="-20"/>
        <w:jc w:val="both"/>
        <w:rPr>
          <w:rFonts w:ascii="Arial" w:hAnsi="Arial" w:cs="Arial"/>
          <w:color w:val="000000"/>
        </w:rPr>
      </w:pPr>
      <w:r>
        <w:rPr>
          <w:rFonts w:ascii="Arial" w:hAnsi="Arial" w:cs="Arial"/>
          <w:color w:val="000000"/>
        </w:rPr>
        <w:t xml:space="preserve">Nous restons sur la perspective de proposer des temps d’animation avec les habitants sur la restructuration de la place </w:t>
      </w:r>
      <w:proofErr w:type="spellStart"/>
      <w:r>
        <w:rPr>
          <w:rFonts w:ascii="Arial" w:hAnsi="Arial" w:cs="Arial"/>
          <w:color w:val="000000"/>
        </w:rPr>
        <w:t>Dauversière</w:t>
      </w:r>
      <w:proofErr w:type="spellEnd"/>
      <w:r>
        <w:rPr>
          <w:rFonts w:ascii="Arial" w:hAnsi="Arial" w:cs="Arial"/>
          <w:color w:val="000000"/>
        </w:rPr>
        <w:t xml:space="preserve">. Pour cela, une nouvelle prise de contact a </w:t>
      </w:r>
      <w:proofErr w:type="spellStart"/>
      <w:r>
        <w:rPr>
          <w:rFonts w:ascii="Arial" w:hAnsi="Arial" w:cs="Arial"/>
          <w:color w:val="000000"/>
        </w:rPr>
        <w:t>eut</w:t>
      </w:r>
      <w:proofErr w:type="spellEnd"/>
      <w:r>
        <w:rPr>
          <w:rFonts w:ascii="Arial" w:hAnsi="Arial" w:cs="Arial"/>
          <w:color w:val="000000"/>
        </w:rPr>
        <w:t xml:space="preserve"> lieu avec la maison du projet pour faire des ateliers. </w:t>
      </w:r>
    </w:p>
    <w:p w:rsidR="00617AE6" w:rsidRDefault="00617AE6" w:rsidP="006C4366">
      <w:pPr>
        <w:spacing w:line="200" w:lineRule="atLeast"/>
        <w:ind w:right="-20"/>
        <w:jc w:val="both"/>
        <w:rPr>
          <w:rFonts w:ascii="Arial" w:hAnsi="Arial" w:cs="Arial"/>
          <w:color w:val="000000"/>
        </w:rPr>
      </w:pPr>
    </w:p>
    <w:p w:rsidR="00617AE6" w:rsidRDefault="00617AE6" w:rsidP="006C4366">
      <w:pPr>
        <w:spacing w:line="200" w:lineRule="atLeast"/>
        <w:ind w:right="-20"/>
        <w:jc w:val="both"/>
        <w:rPr>
          <w:rFonts w:ascii="Arial" w:hAnsi="Arial" w:cs="Arial"/>
          <w:color w:val="000000"/>
        </w:rPr>
      </w:pPr>
      <w:r>
        <w:rPr>
          <w:rFonts w:ascii="Arial" w:hAnsi="Arial" w:cs="Arial"/>
          <w:color w:val="000000"/>
        </w:rPr>
        <w:t xml:space="preserve">La dynamique « jeux </w:t>
      </w:r>
      <w:proofErr w:type="spellStart"/>
      <w:r>
        <w:rPr>
          <w:rFonts w:ascii="Arial" w:hAnsi="Arial" w:cs="Arial"/>
          <w:color w:val="000000"/>
        </w:rPr>
        <w:t>vidéos</w:t>
      </w:r>
      <w:proofErr w:type="spellEnd"/>
      <w:r>
        <w:rPr>
          <w:rFonts w:ascii="Arial" w:hAnsi="Arial" w:cs="Arial"/>
          <w:color w:val="000000"/>
        </w:rPr>
        <w:t xml:space="preserve"> » s’étend désormais avec les Gaming Day qui sont proposés aux familles. L’idée est d’associer davantage les jeunes dans cette dynamique et qu’ils montrent que leur culture du jeu vidéo est intéressante pour les habitants. </w:t>
      </w:r>
    </w:p>
    <w:p w:rsidR="00617AE6" w:rsidRDefault="00617AE6" w:rsidP="006C4366">
      <w:pPr>
        <w:spacing w:line="200" w:lineRule="atLeast"/>
        <w:ind w:right="-20"/>
        <w:jc w:val="both"/>
        <w:rPr>
          <w:rFonts w:ascii="Arial" w:hAnsi="Arial" w:cs="Arial"/>
          <w:color w:val="000000"/>
        </w:rPr>
      </w:pPr>
    </w:p>
    <w:p w:rsidR="004C5FCF" w:rsidRDefault="004C5FCF" w:rsidP="006C4366">
      <w:pPr>
        <w:spacing w:line="200" w:lineRule="atLeast"/>
        <w:ind w:right="-20"/>
        <w:jc w:val="both"/>
        <w:rPr>
          <w:rFonts w:ascii="Arial" w:hAnsi="Arial" w:cs="Arial"/>
          <w:color w:val="000000"/>
        </w:rPr>
      </w:pPr>
    </w:p>
    <w:p w:rsidR="004C5FCF" w:rsidRDefault="004C5FCF" w:rsidP="006C4366">
      <w:pPr>
        <w:spacing w:line="200" w:lineRule="atLeast"/>
        <w:ind w:right="-20"/>
        <w:jc w:val="both"/>
        <w:rPr>
          <w:rFonts w:ascii="Arial" w:hAnsi="Arial" w:cs="Arial"/>
          <w:color w:val="000000"/>
        </w:rPr>
      </w:pPr>
    </w:p>
    <w:p w:rsidR="004C5FCF" w:rsidRDefault="004C5FCF" w:rsidP="006C4366">
      <w:pPr>
        <w:spacing w:line="200" w:lineRule="atLeast"/>
        <w:ind w:right="-20"/>
        <w:jc w:val="both"/>
        <w:rPr>
          <w:rFonts w:ascii="Arial" w:hAnsi="Arial" w:cs="Arial"/>
          <w:color w:val="000000"/>
        </w:rPr>
      </w:pPr>
    </w:p>
    <w:p w:rsidR="004C5FCF" w:rsidRDefault="004C5FCF" w:rsidP="006C4366">
      <w:pPr>
        <w:spacing w:line="200" w:lineRule="atLeast"/>
        <w:ind w:right="-20"/>
        <w:jc w:val="both"/>
        <w:rPr>
          <w:rFonts w:ascii="Arial" w:hAnsi="Arial" w:cs="Arial"/>
          <w:color w:val="000000"/>
        </w:rPr>
      </w:pPr>
    </w:p>
    <w:p w:rsidR="004C5FCF" w:rsidRDefault="004C5FCF" w:rsidP="006C4366">
      <w:pPr>
        <w:spacing w:line="200" w:lineRule="atLeast"/>
        <w:ind w:right="-20"/>
        <w:jc w:val="both"/>
        <w:rPr>
          <w:rFonts w:ascii="Arial" w:hAnsi="Arial" w:cs="Arial"/>
          <w:color w:val="000000"/>
        </w:rPr>
      </w:pPr>
    </w:p>
    <w:p w:rsidR="004C5FCF" w:rsidRDefault="004C5FCF" w:rsidP="006C4366">
      <w:pPr>
        <w:spacing w:line="200" w:lineRule="atLeast"/>
        <w:ind w:right="-20"/>
        <w:jc w:val="both"/>
        <w:rPr>
          <w:rFonts w:ascii="Arial" w:hAnsi="Arial" w:cs="Arial"/>
          <w:color w:val="000000"/>
        </w:rPr>
      </w:pPr>
    </w:p>
    <w:p w:rsidR="004C5FCF" w:rsidRDefault="004C5FCF" w:rsidP="006C4366">
      <w:pPr>
        <w:spacing w:line="200" w:lineRule="atLeast"/>
        <w:ind w:right="-20"/>
        <w:jc w:val="both"/>
        <w:rPr>
          <w:rFonts w:ascii="Arial" w:hAnsi="Arial" w:cs="Arial"/>
          <w:color w:val="000000"/>
        </w:rPr>
      </w:pPr>
      <w:bookmarkStart w:id="0" w:name="_GoBack"/>
      <w:bookmarkEnd w:id="0"/>
    </w:p>
    <w:p w:rsidR="006C4366" w:rsidRDefault="006C4366" w:rsidP="006C4366">
      <w:pPr>
        <w:spacing w:line="200" w:lineRule="atLeast"/>
        <w:ind w:right="-20"/>
        <w:jc w:val="both"/>
        <w:rPr>
          <w:rFonts w:ascii="Arial" w:hAnsi="Arial" w:cs="Arial"/>
          <w:color w:val="000000"/>
        </w:rPr>
      </w:pPr>
      <w:r>
        <w:rPr>
          <w:noProof/>
          <w:lang w:eastAsia="fr-FR"/>
        </w:rPr>
        <w:lastRenderedPageBreak/>
        <mc:AlternateContent>
          <mc:Choice Requires="wps">
            <w:drawing>
              <wp:anchor distT="0" distB="0" distL="114935" distR="114935" simplePos="0" relativeHeight="251658240" behindDoc="0" locked="0" layoutInCell="1" allowOverlap="1" wp14:anchorId="4ADC3FE2" wp14:editId="7E8B94F1">
                <wp:simplePos x="0" y="0"/>
                <wp:positionH relativeFrom="column">
                  <wp:posOffset>-335915</wp:posOffset>
                </wp:positionH>
                <wp:positionV relativeFrom="paragraph">
                  <wp:posOffset>36830</wp:posOffset>
                </wp:positionV>
                <wp:extent cx="6448425" cy="562610"/>
                <wp:effectExtent l="0" t="0" r="9525" b="889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562610"/>
                        </a:xfrm>
                        <a:prstGeom prst="rect">
                          <a:avLst/>
                        </a:prstGeom>
                        <a:solidFill>
                          <a:srgbClr val="FFCC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4366" w:rsidRDefault="006C4366" w:rsidP="006C4366">
                            <w:pPr>
                              <w:rPr>
                                <w:rStyle w:val="font91"/>
                                <w:color w:val="000080"/>
                              </w:rPr>
                            </w:pPr>
                            <w:r>
                              <w:rPr>
                                <w:rStyle w:val="font91"/>
                                <w:color w:val="000080"/>
                                <w:sz w:val="44"/>
                              </w:rPr>
                              <w:t xml:space="preserve">         Annexe IV </w:t>
                            </w:r>
                            <w:r>
                              <w:rPr>
                                <w:rStyle w:val="font91"/>
                                <w:color w:val="000080"/>
                              </w:rPr>
                              <w:t>au compte rendu financier de l'action</w:t>
                            </w:r>
                          </w:p>
                          <w:p w:rsidR="006C4366" w:rsidRDefault="006C4366" w:rsidP="006C4366">
                            <w:pPr>
                              <w:jc w:val="center"/>
                              <w:rPr>
                                <w:rStyle w:val="font91"/>
                                <w:b/>
                                <w:color w:val="000080"/>
                              </w:rPr>
                            </w:pPr>
                            <w:r>
                              <w:rPr>
                                <w:rStyle w:val="font91"/>
                                <w:color w:val="000080"/>
                              </w:rPr>
                              <w:t xml:space="preserve"> </w:t>
                            </w:r>
                            <w:r>
                              <w:rPr>
                                <w:rStyle w:val="font91"/>
                                <w:b/>
                                <w:color w:val="000080"/>
                              </w:rPr>
                              <w:t xml:space="preserve">Indicateurs de résultats </w:t>
                            </w:r>
                          </w:p>
                          <w:p w:rsidR="006C4366" w:rsidRDefault="006C4366" w:rsidP="006C4366"/>
                          <w:p w:rsidR="006C4366" w:rsidRDefault="006C4366" w:rsidP="006C43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ADC3FE2" id="Zone de texte 7" o:spid="_x0000_s1027" type="#_x0000_t202" style="position:absolute;left:0;text-align:left;margin-left:-26.45pt;margin-top:2.9pt;width:507.75pt;height:44.3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" fillcolor="#fc0" stroked="f">
                <v:textbox inset="0,0,0,0">
                  <w:txbxContent>
                    <w:p w:rsidR="006C4366" w:rsidRDefault="006C4366" w:rsidP="006C4366">
                      <w:pPr>
                        <w:rPr>
                          <w:rStyle w:val="font91"/>
                          <w:color w:val="000080"/>
                        </w:rPr>
                      </w:pPr>
                      <w:r>
                        <w:rPr>
                          <w:rStyle w:val="font91"/>
                          <w:color w:val="000080"/>
                          <w:sz w:val="44"/>
                        </w:rPr>
                        <w:t xml:space="preserve">         Annexe IV </w:t>
                      </w:r>
                      <w:r>
                        <w:rPr>
                          <w:rStyle w:val="font91"/>
                          <w:color w:val="000080"/>
                        </w:rPr>
                        <w:t>au compte rendu financier de l'action</w:t>
                      </w:r>
                    </w:p>
                    <w:p w:rsidR="006C4366" w:rsidRDefault="006C4366" w:rsidP="006C4366">
                      <w:pPr>
                        <w:jc w:val="center"/>
                        <w:rPr>
                          <w:rStyle w:val="font91"/>
                          <w:b/>
                          <w:color w:val="000080"/>
                        </w:rPr>
                      </w:pPr>
                      <w:r>
                        <w:rPr>
                          <w:rStyle w:val="font91"/>
                          <w:color w:val="000080"/>
                        </w:rPr>
                        <w:t xml:space="preserve"> </w:t>
                      </w:r>
                      <w:r>
                        <w:rPr>
                          <w:rStyle w:val="font91"/>
                          <w:b/>
                          <w:color w:val="000080"/>
                        </w:rPr>
                        <w:t xml:space="preserve">Indicateurs de résultats </w:t>
                      </w:r>
                    </w:p>
                    <w:p w:rsidR="006C4366" w:rsidRDefault="006C4366" w:rsidP="006C4366"/>
                    <w:p w:rsidR="006C4366" w:rsidRDefault="006C4366" w:rsidP="006C4366"/>
                  </w:txbxContent>
                </v:textbox>
              </v:shape>
            </w:pict>
          </mc:Fallback>
        </mc:AlternateContent>
      </w:r>
    </w:p>
    <w:p w:rsidR="006C4366" w:rsidRDefault="006C4366" w:rsidP="006C4366">
      <w:pPr>
        <w:spacing w:line="200" w:lineRule="atLeast"/>
        <w:jc w:val="both"/>
        <w:rPr>
          <w:rFonts w:ascii="Arial" w:hAnsi="Arial" w:cs="Arial"/>
          <w:color w:val="000000"/>
        </w:rPr>
      </w:pPr>
    </w:p>
    <w:p w:rsidR="006C4366" w:rsidRDefault="006C4366" w:rsidP="006C4366">
      <w:pPr>
        <w:spacing w:line="200" w:lineRule="atLeast"/>
        <w:jc w:val="both"/>
        <w:rPr>
          <w:rFonts w:ascii="Arial" w:hAnsi="Arial" w:cs="Arial"/>
          <w:color w:val="000000"/>
        </w:rPr>
      </w:pPr>
    </w:p>
    <w:p w:rsidR="006C4366" w:rsidRDefault="006C4366" w:rsidP="006C4366">
      <w:pPr>
        <w:spacing w:line="200" w:lineRule="atLeast"/>
        <w:jc w:val="both"/>
        <w:rPr>
          <w:rFonts w:ascii="Arial" w:hAnsi="Arial" w:cs="Arial"/>
          <w:color w:val="000000"/>
        </w:rPr>
      </w:pPr>
    </w:p>
    <w:p w:rsidR="006C4366" w:rsidRDefault="006C4366" w:rsidP="006C4366">
      <w:pPr>
        <w:spacing w:line="200" w:lineRule="atLeast"/>
        <w:rPr>
          <w:rFonts w:ascii="Arial" w:hAnsi="Arial"/>
          <w:b/>
          <w:bCs/>
          <w:sz w:val="22"/>
          <w:szCs w:val="22"/>
          <w:u w:val="single"/>
        </w:rPr>
      </w:pPr>
      <w:r>
        <w:rPr>
          <w:rFonts w:ascii="Arial" w:hAnsi="Arial"/>
          <w:b/>
          <w:bCs/>
          <w:sz w:val="22"/>
          <w:szCs w:val="22"/>
          <w:u w:val="single"/>
        </w:rPr>
        <w:t xml:space="preserve">Nombre de jeunes concernés par le dispositif:  </w:t>
      </w:r>
    </w:p>
    <w:p w:rsidR="006C4366" w:rsidRDefault="006C4366" w:rsidP="006C4366">
      <w:pPr>
        <w:spacing w:line="200" w:lineRule="atLeast"/>
        <w:rPr>
          <w:rFonts w:ascii="Arial" w:hAnsi="Arial"/>
          <w:sz w:val="22"/>
          <w:szCs w:val="22"/>
        </w:rPr>
      </w:pPr>
      <w:r>
        <w:rPr>
          <w:rFonts w:ascii="Arial" w:hAnsi="Arial"/>
          <w:sz w:val="22"/>
          <w:szCs w:val="22"/>
        </w:rPr>
        <w:t xml:space="preserve">Nombre de filles: </w:t>
      </w:r>
      <w:r w:rsidR="00617AE6">
        <w:rPr>
          <w:rFonts w:ascii="Arial" w:hAnsi="Arial"/>
          <w:sz w:val="22"/>
          <w:szCs w:val="22"/>
        </w:rPr>
        <w:t>1</w:t>
      </w:r>
    </w:p>
    <w:p w:rsidR="006C4366" w:rsidRDefault="006C4366" w:rsidP="006C4366">
      <w:pPr>
        <w:spacing w:line="200" w:lineRule="atLeast"/>
        <w:rPr>
          <w:rFonts w:ascii="Arial" w:hAnsi="Arial"/>
          <w:b/>
          <w:sz w:val="22"/>
          <w:szCs w:val="22"/>
        </w:rPr>
      </w:pPr>
      <w:r>
        <w:rPr>
          <w:rFonts w:ascii="Arial" w:hAnsi="Arial"/>
          <w:sz w:val="22"/>
          <w:szCs w:val="22"/>
        </w:rPr>
        <w:t xml:space="preserve">Nombre de garçons: </w:t>
      </w:r>
      <w:r w:rsidR="00617AE6">
        <w:rPr>
          <w:rFonts w:ascii="Arial" w:hAnsi="Arial"/>
          <w:sz w:val="22"/>
          <w:szCs w:val="22"/>
        </w:rPr>
        <w:t>16</w:t>
      </w:r>
    </w:p>
    <w:p w:rsidR="006C4366" w:rsidRDefault="006C4366" w:rsidP="006C4366">
      <w:pPr>
        <w:spacing w:line="200" w:lineRule="atLeast"/>
        <w:rPr>
          <w:rFonts w:ascii="Arial" w:hAnsi="Arial"/>
          <w:b/>
          <w:sz w:val="22"/>
          <w:szCs w:val="22"/>
        </w:rPr>
      </w:pPr>
    </w:p>
    <w:p w:rsidR="006C4366" w:rsidRDefault="006C4366" w:rsidP="006C4366">
      <w:pPr>
        <w:spacing w:line="200" w:lineRule="atLeast"/>
        <w:rPr>
          <w:rFonts w:ascii="Arial" w:hAnsi="Arial"/>
          <w:b/>
          <w:bCs/>
          <w:sz w:val="22"/>
          <w:szCs w:val="22"/>
          <w:u w:val="single"/>
        </w:rPr>
      </w:pPr>
      <w:r>
        <w:rPr>
          <w:rFonts w:ascii="Arial" w:hAnsi="Arial"/>
          <w:b/>
          <w:bCs/>
          <w:sz w:val="22"/>
          <w:szCs w:val="22"/>
          <w:u w:val="single"/>
        </w:rPr>
        <w:t>Concernant les tranches d'âges:</w:t>
      </w:r>
    </w:p>
    <w:p w:rsidR="006C4366" w:rsidRDefault="006C4366" w:rsidP="006C4366">
      <w:pPr>
        <w:spacing w:line="200" w:lineRule="atLeast"/>
        <w:rPr>
          <w:rFonts w:ascii="Arial" w:hAnsi="Arial"/>
          <w:sz w:val="22"/>
          <w:szCs w:val="22"/>
        </w:rPr>
      </w:pPr>
      <w:r>
        <w:rPr>
          <w:rFonts w:ascii="Arial" w:hAnsi="Arial"/>
          <w:sz w:val="22"/>
          <w:szCs w:val="22"/>
        </w:rPr>
        <w:t xml:space="preserve">Nombre de jeunes de – 13 ans : </w:t>
      </w:r>
      <w:r>
        <w:rPr>
          <w:rFonts w:ascii="Arial" w:hAnsi="Arial"/>
          <w:b/>
          <w:sz w:val="22"/>
          <w:szCs w:val="22"/>
        </w:rPr>
        <w:tab/>
      </w:r>
      <w:r w:rsidR="00617AE6">
        <w:rPr>
          <w:rFonts w:ascii="Arial" w:hAnsi="Arial"/>
          <w:b/>
          <w:sz w:val="22"/>
          <w:szCs w:val="22"/>
        </w:rPr>
        <w:t>4</w:t>
      </w:r>
      <w:r>
        <w:rPr>
          <w:rFonts w:ascii="Arial" w:hAnsi="Arial"/>
          <w:sz w:val="22"/>
          <w:szCs w:val="22"/>
        </w:rPr>
        <w:tab/>
      </w:r>
      <w:r>
        <w:rPr>
          <w:rFonts w:ascii="Arial" w:hAnsi="Arial"/>
          <w:sz w:val="22"/>
          <w:szCs w:val="22"/>
        </w:rPr>
        <w:tab/>
      </w:r>
    </w:p>
    <w:p w:rsidR="006C4366" w:rsidRDefault="006C4366" w:rsidP="006C4366">
      <w:pPr>
        <w:spacing w:line="200" w:lineRule="atLeast"/>
        <w:rPr>
          <w:rFonts w:ascii="Arial" w:hAnsi="Arial"/>
          <w:b/>
          <w:sz w:val="22"/>
          <w:szCs w:val="22"/>
        </w:rPr>
      </w:pPr>
      <w:r>
        <w:rPr>
          <w:rFonts w:ascii="Arial" w:hAnsi="Arial"/>
          <w:sz w:val="22"/>
          <w:szCs w:val="22"/>
        </w:rPr>
        <w:t>Nombre de jeunes âgés de (13-15 ans)</w:t>
      </w:r>
      <w:proofErr w:type="gramStart"/>
      <w:r>
        <w:rPr>
          <w:rFonts w:ascii="Arial" w:hAnsi="Arial"/>
          <w:sz w:val="22"/>
          <w:szCs w:val="22"/>
        </w:rPr>
        <w:t xml:space="preserve">: </w:t>
      </w:r>
      <w:r w:rsidR="00617AE6">
        <w:rPr>
          <w:rFonts w:ascii="Arial" w:hAnsi="Arial"/>
          <w:sz w:val="22"/>
          <w:szCs w:val="22"/>
        </w:rPr>
        <w:t xml:space="preserve"> 13</w:t>
      </w:r>
      <w:proofErr w:type="gramEnd"/>
    </w:p>
    <w:p w:rsidR="006C4366" w:rsidRDefault="006C4366" w:rsidP="006C4366">
      <w:pPr>
        <w:spacing w:line="200" w:lineRule="atLeast"/>
        <w:rPr>
          <w:rFonts w:ascii="Arial" w:hAnsi="Arial"/>
          <w:b/>
          <w:sz w:val="22"/>
          <w:szCs w:val="22"/>
        </w:rPr>
      </w:pPr>
      <w:r>
        <w:rPr>
          <w:rFonts w:ascii="Arial" w:hAnsi="Arial"/>
          <w:sz w:val="22"/>
          <w:szCs w:val="22"/>
        </w:rPr>
        <w:t xml:space="preserve">Nombre de jeunes âgés de (16-18 ans): </w:t>
      </w:r>
    </w:p>
    <w:p w:rsidR="006C4366" w:rsidRDefault="006C4366" w:rsidP="006C4366">
      <w:pPr>
        <w:spacing w:line="200" w:lineRule="atLeast"/>
        <w:rPr>
          <w:rFonts w:ascii="Arial" w:hAnsi="Arial"/>
          <w:b/>
          <w:sz w:val="22"/>
          <w:szCs w:val="22"/>
        </w:rPr>
      </w:pPr>
      <w:r>
        <w:rPr>
          <w:rFonts w:ascii="Arial" w:hAnsi="Arial"/>
          <w:sz w:val="22"/>
          <w:szCs w:val="22"/>
        </w:rPr>
        <w:t>Nombre de jeunes âgés de plus de 18 ans:</w:t>
      </w:r>
    </w:p>
    <w:p w:rsidR="006C4366" w:rsidRDefault="006C4366" w:rsidP="006C4366">
      <w:pPr>
        <w:spacing w:line="200" w:lineRule="atLeast"/>
        <w:rPr>
          <w:rFonts w:ascii="Arial" w:hAnsi="Arial"/>
          <w:b/>
          <w:sz w:val="22"/>
          <w:szCs w:val="22"/>
        </w:rPr>
      </w:pPr>
      <w:r>
        <w:rPr>
          <w:rFonts w:ascii="Arial" w:hAnsi="Arial"/>
          <w:b/>
          <w:sz w:val="22"/>
          <w:szCs w:val="22"/>
        </w:rPr>
        <w:tab/>
      </w:r>
    </w:p>
    <w:p w:rsidR="006C4366" w:rsidRDefault="006C4366" w:rsidP="006C4366">
      <w:pPr>
        <w:spacing w:line="200" w:lineRule="atLeast"/>
        <w:rPr>
          <w:rFonts w:ascii="Arial" w:hAnsi="Arial"/>
          <w:b/>
          <w:bCs/>
          <w:sz w:val="22"/>
          <w:szCs w:val="22"/>
          <w:u w:val="single"/>
        </w:rPr>
      </w:pPr>
      <w:r>
        <w:rPr>
          <w:rFonts w:ascii="Arial" w:hAnsi="Arial"/>
          <w:b/>
          <w:bCs/>
          <w:sz w:val="22"/>
          <w:szCs w:val="22"/>
          <w:u w:val="single"/>
        </w:rPr>
        <w:t>Concernant la mixité géographique:</w:t>
      </w:r>
    </w:p>
    <w:p w:rsidR="006C4366" w:rsidRDefault="006C4366" w:rsidP="006C4366">
      <w:pPr>
        <w:tabs>
          <w:tab w:val="left" w:pos="2880"/>
        </w:tabs>
        <w:spacing w:line="200" w:lineRule="atLeast"/>
        <w:rPr>
          <w:rFonts w:ascii="Arial" w:hAnsi="Arial"/>
          <w:b/>
          <w:sz w:val="22"/>
          <w:szCs w:val="22"/>
        </w:rPr>
      </w:pPr>
      <w:r>
        <w:rPr>
          <w:rFonts w:ascii="Arial" w:hAnsi="Arial"/>
          <w:sz w:val="22"/>
          <w:szCs w:val="22"/>
        </w:rPr>
        <w:t xml:space="preserve">Nombre de jeunes issus des quartiers prioritaires : </w:t>
      </w:r>
      <w:r w:rsidR="00617AE6">
        <w:rPr>
          <w:rFonts w:ascii="Arial" w:hAnsi="Arial"/>
          <w:sz w:val="22"/>
          <w:szCs w:val="22"/>
        </w:rPr>
        <w:t>15</w:t>
      </w:r>
    </w:p>
    <w:p w:rsidR="006C4366" w:rsidRDefault="006C4366" w:rsidP="006C4366">
      <w:pPr>
        <w:tabs>
          <w:tab w:val="left" w:pos="2880"/>
        </w:tabs>
        <w:spacing w:line="200" w:lineRule="atLeast"/>
        <w:rPr>
          <w:rFonts w:ascii="Arial" w:hAnsi="Arial"/>
          <w:b/>
          <w:sz w:val="22"/>
          <w:szCs w:val="22"/>
        </w:rPr>
      </w:pPr>
      <w:r>
        <w:rPr>
          <w:rFonts w:ascii="Arial" w:hAnsi="Arial"/>
          <w:sz w:val="22"/>
          <w:szCs w:val="22"/>
        </w:rPr>
        <w:t xml:space="preserve">Nombre de jeunes non issus des quartiers prioritaires : </w:t>
      </w:r>
      <w:r w:rsidR="00617AE6">
        <w:rPr>
          <w:rFonts w:ascii="Arial" w:hAnsi="Arial"/>
          <w:sz w:val="22"/>
          <w:szCs w:val="22"/>
        </w:rPr>
        <w:t>2</w:t>
      </w:r>
    </w:p>
    <w:p w:rsidR="006C4366" w:rsidRDefault="006C4366" w:rsidP="006C4366">
      <w:pPr>
        <w:tabs>
          <w:tab w:val="left" w:pos="2880"/>
        </w:tabs>
        <w:spacing w:line="200" w:lineRule="atLeast"/>
        <w:rPr>
          <w:rFonts w:ascii="Arial" w:hAnsi="Arial"/>
          <w:b/>
          <w:sz w:val="22"/>
          <w:szCs w:val="22"/>
        </w:rPr>
      </w:pPr>
    </w:p>
    <w:p w:rsidR="006C4366" w:rsidRDefault="006C4366" w:rsidP="006C4366">
      <w:pPr>
        <w:spacing w:line="200" w:lineRule="atLeast"/>
        <w:rPr>
          <w:rFonts w:ascii="Arial" w:hAnsi="Arial"/>
          <w:b/>
          <w:bCs/>
          <w:sz w:val="22"/>
          <w:szCs w:val="22"/>
          <w:u w:val="single"/>
        </w:rPr>
      </w:pPr>
      <w:r>
        <w:rPr>
          <w:rFonts w:ascii="Arial" w:hAnsi="Arial"/>
          <w:b/>
          <w:bCs/>
          <w:sz w:val="22"/>
          <w:szCs w:val="22"/>
          <w:u w:val="single"/>
        </w:rPr>
        <w:t>Concernant la mixité au sein de la structure :</w:t>
      </w:r>
    </w:p>
    <w:p w:rsidR="006C4366" w:rsidRDefault="006C4366" w:rsidP="006C4366">
      <w:pPr>
        <w:spacing w:line="200" w:lineRule="atLeast"/>
        <w:rPr>
          <w:rFonts w:ascii="Arial" w:hAnsi="Arial"/>
          <w:b/>
          <w:sz w:val="22"/>
          <w:szCs w:val="22"/>
        </w:rPr>
      </w:pPr>
      <w:r>
        <w:rPr>
          <w:rFonts w:ascii="Arial" w:hAnsi="Arial"/>
          <w:sz w:val="22"/>
          <w:szCs w:val="22"/>
        </w:rPr>
        <w:t xml:space="preserve">Nombre de jeunes non connus au démarrage de la programmation VVV de l’année : </w:t>
      </w:r>
    </w:p>
    <w:p w:rsidR="006C4366" w:rsidRDefault="006C4366" w:rsidP="006C4366">
      <w:pPr>
        <w:spacing w:line="200" w:lineRule="atLeast"/>
        <w:rPr>
          <w:rFonts w:ascii="Arial" w:hAnsi="Arial"/>
          <w:sz w:val="20"/>
          <w:szCs w:val="20"/>
        </w:rPr>
      </w:pPr>
      <w:r>
        <w:rPr>
          <w:rFonts w:ascii="Arial" w:hAnsi="Arial"/>
          <w:sz w:val="20"/>
          <w:szCs w:val="20"/>
        </w:rPr>
        <w:t>Jeunes non connus s’inscrivant peu à peu dans l’animation de la structure de la manière suivante :</w:t>
      </w:r>
    </w:p>
    <w:tbl>
      <w:tblPr>
        <w:tblW w:w="0" w:type="auto"/>
        <w:tblInd w:w="-80" w:type="dxa"/>
        <w:tblLayout w:type="fixed"/>
        <w:tblLook w:val="04A0" w:firstRow="1" w:lastRow="0" w:firstColumn="1" w:lastColumn="0" w:noHBand="0" w:noVBand="1"/>
      </w:tblPr>
      <w:tblGrid>
        <w:gridCol w:w="2302"/>
        <w:gridCol w:w="2303"/>
        <w:gridCol w:w="2303"/>
        <w:gridCol w:w="2463"/>
      </w:tblGrid>
      <w:tr w:rsidR="006C4366" w:rsidTr="006C4366">
        <w:tc>
          <w:tcPr>
            <w:tcW w:w="2302" w:type="dxa"/>
            <w:tcBorders>
              <w:top w:val="single" w:sz="4" w:space="0" w:color="000000"/>
              <w:left w:val="single" w:sz="4" w:space="0" w:color="000000"/>
              <w:bottom w:val="single" w:sz="4" w:space="0" w:color="000000"/>
              <w:right w:val="nil"/>
            </w:tcBorders>
            <w:vAlign w:val="center"/>
            <w:hideMark/>
          </w:tcPr>
          <w:p w:rsidR="006C4366" w:rsidRDefault="006C4366">
            <w:pPr>
              <w:snapToGrid w:val="0"/>
              <w:spacing w:line="200" w:lineRule="atLeast"/>
              <w:jc w:val="center"/>
              <w:rPr>
                <w:rFonts w:ascii="Arial" w:hAnsi="Arial"/>
                <w:sz w:val="18"/>
                <w:szCs w:val="18"/>
              </w:rPr>
            </w:pPr>
            <w:r>
              <w:rPr>
                <w:rFonts w:ascii="Arial" w:hAnsi="Arial"/>
                <w:sz w:val="18"/>
                <w:szCs w:val="18"/>
              </w:rPr>
              <w:t xml:space="preserve">Prise de </w:t>
            </w:r>
            <w:r>
              <w:rPr>
                <w:rFonts w:ascii="Arial" w:hAnsi="Arial"/>
                <w:b/>
                <w:bCs/>
                <w:sz w:val="18"/>
                <w:szCs w:val="18"/>
              </w:rPr>
              <w:t>contact</w:t>
            </w:r>
            <w:r>
              <w:rPr>
                <w:rFonts w:ascii="Arial" w:hAnsi="Arial"/>
                <w:sz w:val="18"/>
                <w:szCs w:val="18"/>
              </w:rPr>
              <w:t xml:space="preserve"> avec le jeune</w:t>
            </w:r>
          </w:p>
        </w:tc>
        <w:tc>
          <w:tcPr>
            <w:tcW w:w="2303" w:type="dxa"/>
            <w:tcBorders>
              <w:top w:val="single" w:sz="4" w:space="0" w:color="000000"/>
              <w:left w:val="single" w:sz="4" w:space="0" w:color="000000"/>
              <w:bottom w:val="single" w:sz="4" w:space="0" w:color="000000"/>
              <w:right w:val="nil"/>
            </w:tcBorders>
            <w:vAlign w:val="center"/>
            <w:hideMark/>
          </w:tcPr>
          <w:p w:rsidR="006C4366" w:rsidRDefault="006C4366">
            <w:pPr>
              <w:snapToGrid w:val="0"/>
              <w:spacing w:line="200" w:lineRule="atLeast"/>
              <w:jc w:val="center"/>
              <w:rPr>
                <w:rFonts w:ascii="Arial" w:hAnsi="Arial"/>
                <w:sz w:val="18"/>
                <w:szCs w:val="18"/>
              </w:rPr>
            </w:pPr>
            <w:r>
              <w:rPr>
                <w:rFonts w:ascii="Arial" w:hAnsi="Arial"/>
                <w:sz w:val="18"/>
                <w:szCs w:val="18"/>
              </w:rPr>
              <w:t>Participation du jeune à une activité</w:t>
            </w:r>
            <w:r>
              <w:rPr>
                <w:rFonts w:ascii="Arial" w:hAnsi="Arial"/>
                <w:b/>
                <w:bCs/>
                <w:sz w:val="18"/>
                <w:szCs w:val="18"/>
              </w:rPr>
              <w:t xml:space="preserve"> sans</w:t>
            </w:r>
            <w:r>
              <w:rPr>
                <w:rFonts w:ascii="Arial" w:hAnsi="Arial"/>
                <w:sz w:val="18"/>
                <w:szCs w:val="18"/>
              </w:rPr>
              <w:t xml:space="preserve"> inscription</w:t>
            </w:r>
          </w:p>
        </w:tc>
        <w:tc>
          <w:tcPr>
            <w:tcW w:w="2303" w:type="dxa"/>
            <w:tcBorders>
              <w:top w:val="single" w:sz="4" w:space="0" w:color="000000"/>
              <w:left w:val="single" w:sz="4" w:space="0" w:color="000000"/>
              <w:bottom w:val="single" w:sz="4" w:space="0" w:color="000000"/>
              <w:right w:val="nil"/>
            </w:tcBorders>
            <w:vAlign w:val="center"/>
            <w:hideMark/>
          </w:tcPr>
          <w:p w:rsidR="006C4366" w:rsidRDefault="006C4366">
            <w:pPr>
              <w:snapToGrid w:val="0"/>
              <w:spacing w:line="200" w:lineRule="atLeast"/>
              <w:jc w:val="center"/>
              <w:rPr>
                <w:rFonts w:ascii="Arial" w:hAnsi="Arial"/>
                <w:sz w:val="18"/>
                <w:szCs w:val="18"/>
              </w:rPr>
            </w:pPr>
            <w:r>
              <w:rPr>
                <w:rFonts w:ascii="Arial" w:hAnsi="Arial"/>
                <w:sz w:val="18"/>
                <w:szCs w:val="18"/>
              </w:rPr>
              <w:t xml:space="preserve">Participation du jeune à une activité </w:t>
            </w:r>
            <w:r>
              <w:rPr>
                <w:rFonts w:ascii="Arial" w:hAnsi="Arial"/>
                <w:b/>
                <w:bCs/>
                <w:sz w:val="18"/>
                <w:szCs w:val="18"/>
              </w:rPr>
              <w:t xml:space="preserve">avec </w:t>
            </w:r>
            <w:r>
              <w:rPr>
                <w:rFonts w:ascii="Arial" w:hAnsi="Arial"/>
                <w:sz w:val="18"/>
                <w:szCs w:val="18"/>
              </w:rPr>
              <w:t>inscription</w:t>
            </w:r>
          </w:p>
        </w:tc>
        <w:tc>
          <w:tcPr>
            <w:tcW w:w="2463" w:type="dxa"/>
            <w:tcBorders>
              <w:top w:val="single" w:sz="4" w:space="0" w:color="000000"/>
              <w:left w:val="single" w:sz="4" w:space="0" w:color="000000"/>
              <w:bottom w:val="single" w:sz="4" w:space="0" w:color="000000"/>
              <w:right w:val="single" w:sz="4" w:space="0" w:color="000000"/>
            </w:tcBorders>
            <w:vAlign w:val="center"/>
            <w:hideMark/>
          </w:tcPr>
          <w:p w:rsidR="006C4366" w:rsidRDefault="006C4366">
            <w:pPr>
              <w:snapToGrid w:val="0"/>
              <w:spacing w:line="200" w:lineRule="atLeast"/>
              <w:jc w:val="center"/>
              <w:rPr>
                <w:rFonts w:ascii="Arial" w:hAnsi="Arial"/>
                <w:sz w:val="18"/>
                <w:szCs w:val="18"/>
              </w:rPr>
            </w:pPr>
            <w:r>
              <w:rPr>
                <w:rFonts w:ascii="Arial" w:hAnsi="Arial"/>
                <w:sz w:val="18"/>
                <w:szCs w:val="18"/>
              </w:rPr>
              <w:t xml:space="preserve">Investissement du jeune dans une </w:t>
            </w:r>
            <w:r>
              <w:rPr>
                <w:rFonts w:ascii="Arial" w:hAnsi="Arial"/>
                <w:b/>
                <w:bCs/>
                <w:sz w:val="18"/>
                <w:szCs w:val="18"/>
              </w:rPr>
              <w:t xml:space="preserve">démarche </w:t>
            </w:r>
            <w:r>
              <w:rPr>
                <w:rFonts w:ascii="Arial" w:hAnsi="Arial"/>
                <w:sz w:val="18"/>
                <w:szCs w:val="18"/>
              </w:rPr>
              <w:t>d’élaboration de projet</w:t>
            </w:r>
          </w:p>
        </w:tc>
      </w:tr>
      <w:tr w:rsidR="006C4366" w:rsidTr="006C4366">
        <w:trPr>
          <w:trHeight w:val="483"/>
        </w:trPr>
        <w:tc>
          <w:tcPr>
            <w:tcW w:w="2302" w:type="dxa"/>
            <w:tcBorders>
              <w:top w:val="single" w:sz="4" w:space="0" w:color="000000"/>
              <w:left w:val="single" w:sz="4" w:space="0" w:color="000000"/>
              <w:bottom w:val="single" w:sz="4" w:space="0" w:color="000000"/>
              <w:right w:val="nil"/>
            </w:tcBorders>
            <w:vAlign w:val="center"/>
            <w:hideMark/>
          </w:tcPr>
          <w:p w:rsidR="006C4366" w:rsidRDefault="00617AE6">
            <w:pPr>
              <w:snapToGrid w:val="0"/>
              <w:spacing w:line="200" w:lineRule="atLeast"/>
              <w:jc w:val="center"/>
              <w:rPr>
                <w:rFonts w:ascii="Arial" w:hAnsi="Arial"/>
                <w:b/>
                <w:bCs/>
              </w:rPr>
            </w:pPr>
            <w:r>
              <w:rPr>
                <w:rFonts w:ascii="Arial" w:hAnsi="Arial"/>
                <w:b/>
                <w:bCs/>
              </w:rPr>
              <w:t>17</w:t>
            </w:r>
          </w:p>
        </w:tc>
        <w:tc>
          <w:tcPr>
            <w:tcW w:w="2303" w:type="dxa"/>
            <w:tcBorders>
              <w:top w:val="single" w:sz="4" w:space="0" w:color="000000"/>
              <w:left w:val="single" w:sz="4" w:space="0" w:color="000000"/>
              <w:bottom w:val="single" w:sz="4" w:space="0" w:color="000000"/>
              <w:right w:val="nil"/>
            </w:tcBorders>
            <w:vAlign w:val="center"/>
            <w:hideMark/>
          </w:tcPr>
          <w:p w:rsidR="006C4366" w:rsidRDefault="00617AE6">
            <w:pPr>
              <w:snapToGrid w:val="0"/>
              <w:spacing w:line="200" w:lineRule="atLeast"/>
              <w:jc w:val="center"/>
              <w:rPr>
                <w:rFonts w:ascii="Arial" w:hAnsi="Arial"/>
                <w:b/>
                <w:bCs/>
              </w:rPr>
            </w:pPr>
            <w:r>
              <w:rPr>
                <w:rFonts w:ascii="Arial" w:hAnsi="Arial"/>
                <w:b/>
                <w:bCs/>
              </w:rPr>
              <w:t>17</w:t>
            </w:r>
          </w:p>
        </w:tc>
        <w:tc>
          <w:tcPr>
            <w:tcW w:w="2303" w:type="dxa"/>
            <w:tcBorders>
              <w:top w:val="single" w:sz="4" w:space="0" w:color="000000"/>
              <w:left w:val="single" w:sz="4" w:space="0" w:color="000000"/>
              <w:bottom w:val="single" w:sz="4" w:space="0" w:color="000000"/>
              <w:right w:val="nil"/>
            </w:tcBorders>
            <w:vAlign w:val="center"/>
            <w:hideMark/>
          </w:tcPr>
          <w:p w:rsidR="006C4366" w:rsidRDefault="00617AE6">
            <w:pPr>
              <w:snapToGrid w:val="0"/>
              <w:spacing w:line="200" w:lineRule="atLeast"/>
              <w:jc w:val="center"/>
              <w:rPr>
                <w:rFonts w:ascii="Arial" w:hAnsi="Arial"/>
                <w:b/>
                <w:bCs/>
              </w:rPr>
            </w:pPr>
            <w:r>
              <w:rPr>
                <w:rFonts w:ascii="Arial" w:hAnsi="Arial"/>
                <w:b/>
                <w:bCs/>
              </w:rPr>
              <w:t>17</w:t>
            </w:r>
          </w:p>
        </w:tc>
        <w:tc>
          <w:tcPr>
            <w:tcW w:w="2463" w:type="dxa"/>
            <w:tcBorders>
              <w:top w:val="single" w:sz="4" w:space="0" w:color="000000"/>
              <w:left w:val="single" w:sz="4" w:space="0" w:color="000000"/>
              <w:bottom w:val="single" w:sz="4" w:space="0" w:color="000000"/>
              <w:right w:val="single" w:sz="4" w:space="0" w:color="000000"/>
            </w:tcBorders>
            <w:vAlign w:val="center"/>
            <w:hideMark/>
          </w:tcPr>
          <w:p w:rsidR="006C4366" w:rsidRDefault="00617AE6">
            <w:pPr>
              <w:snapToGrid w:val="0"/>
              <w:spacing w:line="200" w:lineRule="atLeast"/>
              <w:jc w:val="center"/>
              <w:rPr>
                <w:rFonts w:ascii="Arial" w:hAnsi="Arial"/>
                <w:b/>
                <w:bCs/>
              </w:rPr>
            </w:pPr>
            <w:r>
              <w:rPr>
                <w:rFonts w:ascii="Arial" w:hAnsi="Arial"/>
                <w:b/>
                <w:bCs/>
              </w:rPr>
              <w:t>10</w:t>
            </w:r>
          </w:p>
        </w:tc>
      </w:tr>
    </w:tbl>
    <w:p w:rsidR="006C4366" w:rsidRDefault="006C4366" w:rsidP="006C4366">
      <w:pPr>
        <w:spacing w:line="200" w:lineRule="atLeast"/>
      </w:pPr>
    </w:p>
    <w:p w:rsidR="006C4366" w:rsidRDefault="006C4366" w:rsidP="006C4366">
      <w:pPr>
        <w:spacing w:line="200" w:lineRule="atLeast"/>
        <w:rPr>
          <w:rFonts w:ascii="Arial" w:hAnsi="Arial"/>
          <w:b/>
          <w:bCs/>
          <w:color w:val="000000"/>
          <w:sz w:val="22"/>
          <w:szCs w:val="22"/>
          <w:u w:val="single"/>
        </w:rPr>
      </w:pPr>
    </w:p>
    <w:p w:rsidR="006C4366" w:rsidRDefault="006C4366" w:rsidP="006C4366">
      <w:pPr>
        <w:spacing w:line="200" w:lineRule="atLeast"/>
        <w:rPr>
          <w:rFonts w:ascii="Arial" w:hAnsi="Arial"/>
          <w:b/>
          <w:bCs/>
          <w:color w:val="000000"/>
          <w:sz w:val="22"/>
          <w:szCs w:val="22"/>
          <w:u w:val="single"/>
        </w:rPr>
      </w:pPr>
      <w:r>
        <w:rPr>
          <w:rFonts w:ascii="Arial" w:hAnsi="Arial"/>
          <w:b/>
          <w:bCs/>
          <w:color w:val="000000"/>
          <w:sz w:val="22"/>
          <w:szCs w:val="22"/>
          <w:u w:val="single"/>
        </w:rPr>
        <w:t>Concernant la part éducative de l'offre d'animation:</w:t>
      </w:r>
    </w:p>
    <w:p w:rsidR="006C4366" w:rsidRDefault="006C4366" w:rsidP="006C4366">
      <w:pPr>
        <w:spacing w:line="200" w:lineRule="atLeast"/>
        <w:jc w:val="both"/>
        <w:rPr>
          <w:rFonts w:ascii="Arial Black" w:hAnsi="Arial Black"/>
          <w:color w:val="000000"/>
          <w:sz w:val="16"/>
          <w:szCs w:val="16"/>
        </w:rPr>
      </w:pPr>
      <w:r>
        <w:rPr>
          <w:rFonts w:ascii="Arial Black" w:hAnsi="Arial Black"/>
          <w:color w:val="000000"/>
          <w:sz w:val="16"/>
          <w:szCs w:val="16"/>
        </w:rPr>
        <w:t>Relater des exemples de cheminements de jeunes qui sont passés d'une phase de « prise de contact » à celle de « participation du jeune à une activité sans inscription » ou encore « participation du jeune à une activité avec inscription » ou alors à celle d'investissement du jeune dans une démarche d'élaboration de projet »:</w:t>
      </w:r>
    </w:p>
    <w:p w:rsidR="006C4366" w:rsidRDefault="006C4366" w:rsidP="006C4366">
      <w:pPr>
        <w:spacing w:line="200" w:lineRule="atLeast"/>
        <w:jc w:val="both"/>
        <w:rPr>
          <w:color w:val="000000"/>
        </w:rPr>
      </w:pPr>
      <w:r>
        <w:rPr>
          <w:color w:val="000000"/>
        </w:rPr>
        <w:tab/>
      </w:r>
    </w:p>
    <w:p w:rsidR="00617AE6" w:rsidRDefault="00617AE6" w:rsidP="006C4366">
      <w:pPr>
        <w:spacing w:line="200" w:lineRule="atLeast"/>
        <w:jc w:val="both"/>
        <w:rPr>
          <w:color w:val="000000"/>
        </w:rPr>
      </w:pPr>
      <w:r>
        <w:rPr>
          <w:color w:val="000000"/>
        </w:rPr>
        <w:t xml:space="preserve">Un jeune s’est montré très moteur dans ce projet. Celui-ci est en difficulté scolaire mais a des compétences informatiques importantes. Il a notamment </w:t>
      </w:r>
      <w:r w:rsidR="00E61FAC">
        <w:rPr>
          <w:color w:val="000000"/>
        </w:rPr>
        <w:t>créé</w:t>
      </w:r>
      <w:r>
        <w:rPr>
          <w:color w:val="000000"/>
        </w:rPr>
        <w:t xml:space="preserve"> le serveur de jeux, administrer ce serveur en prenant en compte les besoins des jeunes</w:t>
      </w:r>
      <w:r w:rsidR="00E61FAC">
        <w:rPr>
          <w:color w:val="000000"/>
        </w:rPr>
        <w:t>. Il a su aussi réguler de nouveaux joueurs, installer des plugins pour annoncer les règles quand on se connecte au jeu. Il a su être un relais de projet auprès des autres jeunes. Sa place au sein du groupe s’est retrouvée renforcée grâce à ses compétences techniques. Aujourd’hui ce jeune est parti du quartier mais il a formé deux autres jeunes pour le remplacer même si il continue de les assister à distance.</w:t>
      </w:r>
    </w:p>
    <w:sectPr w:rsidR="00617A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10F93"/>
    <w:multiLevelType w:val="hybridMultilevel"/>
    <w:tmpl w:val="1376F27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2B010F7B"/>
    <w:multiLevelType w:val="hybridMultilevel"/>
    <w:tmpl w:val="D90420B4"/>
    <w:lvl w:ilvl="0" w:tplc="D93A2D64">
      <w:start w:val="17"/>
      <w:numFmt w:val="bullet"/>
      <w:lvlText w:val="-"/>
      <w:lvlJc w:val="left"/>
      <w:pPr>
        <w:ind w:left="720" w:hanging="360"/>
      </w:pPr>
      <w:rPr>
        <w:rFonts w:ascii="Times New Roman" w:eastAsia="Arial Unicode MS" w:hAnsi="Times New Roman" w:cs="Times New Roman"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nsid w:val="519F1A04"/>
    <w:multiLevelType w:val="hybridMultilevel"/>
    <w:tmpl w:val="EF065F4E"/>
    <w:lvl w:ilvl="0" w:tplc="293EAEA2">
      <w:start w:val="3"/>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366"/>
    <w:rsid w:val="001C7250"/>
    <w:rsid w:val="00262B03"/>
    <w:rsid w:val="004C5FCF"/>
    <w:rsid w:val="004F1F07"/>
    <w:rsid w:val="005049C5"/>
    <w:rsid w:val="0055286E"/>
    <w:rsid w:val="00617AE6"/>
    <w:rsid w:val="00636D96"/>
    <w:rsid w:val="006C4366"/>
    <w:rsid w:val="007043C5"/>
    <w:rsid w:val="007E7513"/>
    <w:rsid w:val="00D5131F"/>
    <w:rsid w:val="00E61FAC"/>
    <w:rsid w:val="00EE1539"/>
    <w:rsid w:val="00FD4F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366"/>
    <w:pPr>
      <w:widowControl w:val="0"/>
      <w:suppressAutoHyphens/>
      <w:spacing w:after="0" w:line="240" w:lineRule="auto"/>
    </w:pPr>
    <w:rPr>
      <w:rFonts w:ascii="Times New Roman" w:eastAsia="Arial Unicode MS" w:hAnsi="Times New Roman" w:cs="Times New Roman"/>
      <w:kern w:val="2"/>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91">
    <w:name w:val="font91"/>
    <w:rsid w:val="006C4366"/>
    <w:rPr>
      <w:rFonts w:ascii="Arial" w:hAnsi="Arial" w:cs="Arial" w:hint="default"/>
      <w:sz w:val="32"/>
      <w:szCs w:val="32"/>
    </w:rPr>
  </w:style>
  <w:style w:type="paragraph" w:styleId="Paragraphedeliste">
    <w:name w:val="List Paragraph"/>
    <w:basedOn w:val="Normal"/>
    <w:uiPriority w:val="34"/>
    <w:qFormat/>
    <w:rsid w:val="007043C5"/>
    <w:pPr>
      <w:ind w:left="720"/>
      <w:contextualSpacing/>
    </w:pPr>
  </w:style>
  <w:style w:type="paragraph" w:styleId="Textedebulles">
    <w:name w:val="Balloon Text"/>
    <w:basedOn w:val="Normal"/>
    <w:link w:val="TextedebullesCar"/>
    <w:uiPriority w:val="99"/>
    <w:semiHidden/>
    <w:unhideWhenUsed/>
    <w:rsid w:val="00E61FAC"/>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1FAC"/>
    <w:rPr>
      <w:rFonts w:ascii="Segoe UI" w:eastAsia="Arial Unicode MS" w:hAnsi="Segoe UI" w:cs="Segoe U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366"/>
    <w:pPr>
      <w:widowControl w:val="0"/>
      <w:suppressAutoHyphens/>
      <w:spacing w:after="0" w:line="240" w:lineRule="auto"/>
    </w:pPr>
    <w:rPr>
      <w:rFonts w:ascii="Times New Roman" w:eastAsia="Arial Unicode MS" w:hAnsi="Times New Roman" w:cs="Times New Roman"/>
      <w:kern w:val="2"/>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91">
    <w:name w:val="font91"/>
    <w:rsid w:val="006C4366"/>
    <w:rPr>
      <w:rFonts w:ascii="Arial" w:hAnsi="Arial" w:cs="Arial" w:hint="default"/>
      <w:sz w:val="32"/>
      <w:szCs w:val="32"/>
    </w:rPr>
  </w:style>
  <w:style w:type="paragraph" w:styleId="Paragraphedeliste">
    <w:name w:val="List Paragraph"/>
    <w:basedOn w:val="Normal"/>
    <w:uiPriority w:val="34"/>
    <w:qFormat/>
    <w:rsid w:val="007043C5"/>
    <w:pPr>
      <w:ind w:left="720"/>
      <w:contextualSpacing/>
    </w:pPr>
  </w:style>
  <w:style w:type="paragraph" w:styleId="Textedebulles">
    <w:name w:val="Balloon Text"/>
    <w:basedOn w:val="Normal"/>
    <w:link w:val="TextedebullesCar"/>
    <w:uiPriority w:val="99"/>
    <w:semiHidden/>
    <w:unhideWhenUsed/>
    <w:rsid w:val="00E61FAC"/>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1FAC"/>
    <w:rPr>
      <w:rFonts w:ascii="Segoe UI" w:eastAsia="Arial Unicode MS" w:hAnsi="Segoe UI" w:cs="Segoe U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3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1390</Words>
  <Characters>7651</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jeunesse</dc:creator>
  <cp:lastModifiedBy>jeunesse</cp:lastModifiedBy>
  <cp:revision>8</cp:revision>
  <cp:lastPrinted>2016-11-10T09:40:00Z</cp:lastPrinted>
  <dcterms:created xsi:type="dcterms:W3CDTF">2016-11-10T08:00:00Z</dcterms:created>
  <dcterms:modified xsi:type="dcterms:W3CDTF">2016-12-22T14:39:00Z</dcterms:modified>
</cp:coreProperties>
</file>